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3EFE" w:rsidRDefault="00455F69" w:rsidP="00E73EFE">
      <w:pPr>
        <w:jc w:val="center"/>
        <w:rPr>
          <w:rFonts w:ascii="Arial Narrow" w:hAnsi="Arial Narrow"/>
          <w:b/>
          <w:color w:val="000000"/>
          <w:sz w:val="32"/>
          <w:szCs w:val="32"/>
        </w:rPr>
      </w:pPr>
      <w:r>
        <w:rPr>
          <w:rFonts w:ascii="Arial Narrow" w:hAnsi="Arial Narrow"/>
          <w:b/>
          <w:color w:val="000000"/>
          <w:sz w:val="32"/>
          <w:szCs w:val="32"/>
        </w:rPr>
        <w:t>El a</w:t>
      </w:r>
      <w:r w:rsidR="00E73EFE" w:rsidRPr="00E73EFE">
        <w:rPr>
          <w:rFonts w:ascii="Arial Narrow" w:hAnsi="Arial Narrow"/>
          <w:b/>
          <w:color w:val="000000"/>
          <w:sz w:val="32"/>
          <w:szCs w:val="32"/>
        </w:rPr>
        <w:t>nálisis de contenido de los mensajes de los medios de comunicación</w:t>
      </w:r>
      <w:r>
        <w:rPr>
          <w:rFonts w:ascii="Arial Narrow" w:hAnsi="Arial Narrow"/>
          <w:b/>
          <w:color w:val="000000"/>
          <w:sz w:val="32"/>
          <w:szCs w:val="32"/>
        </w:rPr>
        <w:t xml:space="preserve"> a partir de </w:t>
      </w:r>
      <w:r w:rsidR="00E73EFE" w:rsidRPr="00E73EFE">
        <w:rPr>
          <w:rFonts w:ascii="Arial Narrow" w:hAnsi="Arial Narrow"/>
          <w:b/>
          <w:color w:val="000000"/>
          <w:sz w:val="32"/>
          <w:szCs w:val="32"/>
        </w:rPr>
        <w:t>herramientas de software</w:t>
      </w:r>
    </w:p>
    <w:p w:rsidR="00E73EFE" w:rsidRPr="00E73EFE" w:rsidRDefault="00E73EFE" w:rsidP="00E73EFE">
      <w:pPr>
        <w:jc w:val="center"/>
        <w:rPr>
          <w:rFonts w:ascii="Arial Narrow" w:hAnsi="Arial Narrow"/>
          <w:b/>
          <w:color w:val="000000"/>
          <w:sz w:val="32"/>
          <w:szCs w:val="32"/>
        </w:rPr>
      </w:pPr>
    </w:p>
    <w:p w:rsidR="00E73EFE" w:rsidRDefault="00E73EFE" w:rsidP="00360A32">
      <w:pPr>
        <w:rPr>
          <w:rFonts w:ascii="Arial Narrow" w:hAnsi="Arial Narrow"/>
          <w:b/>
          <w:color w:val="000000"/>
        </w:rPr>
      </w:pPr>
      <w:r w:rsidRPr="003452CE">
        <w:rPr>
          <w:rFonts w:ascii="Arial Narrow" w:hAnsi="Arial Narrow"/>
          <w:b/>
          <w:color w:val="000000"/>
        </w:rPr>
        <w:t>Francisco</w:t>
      </w:r>
      <w:r>
        <w:rPr>
          <w:rFonts w:ascii="Arial Narrow" w:hAnsi="Arial Narrow"/>
          <w:b/>
          <w:color w:val="000000"/>
        </w:rPr>
        <w:t>-</w:t>
      </w:r>
      <w:r w:rsidRPr="003452CE">
        <w:rPr>
          <w:rFonts w:ascii="Arial Narrow" w:hAnsi="Arial Narrow"/>
          <w:b/>
          <w:color w:val="000000"/>
        </w:rPr>
        <w:t>Javier Ruiz</w:t>
      </w:r>
      <w:r>
        <w:rPr>
          <w:rFonts w:ascii="Arial Narrow" w:hAnsi="Arial Narrow"/>
          <w:b/>
          <w:color w:val="000000"/>
        </w:rPr>
        <w:t>-</w:t>
      </w:r>
      <w:r w:rsidRPr="003452CE">
        <w:rPr>
          <w:rFonts w:ascii="Arial Narrow" w:hAnsi="Arial Narrow"/>
          <w:b/>
          <w:color w:val="000000"/>
        </w:rPr>
        <w:t>del</w:t>
      </w:r>
      <w:r>
        <w:rPr>
          <w:rFonts w:ascii="Arial Narrow" w:hAnsi="Arial Narrow"/>
          <w:b/>
          <w:color w:val="000000"/>
        </w:rPr>
        <w:t>-</w:t>
      </w:r>
      <w:r w:rsidRPr="003452CE">
        <w:rPr>
          <w:rFonts w:ascii="Arial Narrow" w:hAnsi="Arial Narrow"/>
          <w:b/>
          <w:color w:val="000000"/>
        </w:rPr>
        <w:t>Olmo</w:t>
      </w:r>
      <w:r>
        <w:rPr>
          <w:rFonts w:ascii="Arial Narrow" w:hAnsi="Arial Narrow"/>
          <w:b/>
          <w:color w:val="000000"/>
        </w:rPr>
        <w:t xml:space="preserve"> </w:t>
      </w:r>
    </w:p>
    <w:p w:rsidR="00E73EFE" w:rsidRPr="00E73EFE" w:rsidRDefault="00E73EFE" w:rsidP="00360A32">
      <w:pPr>
        <w:rPr>
          <w:rFonts w:ascii="Arial Narrow" w:hAnsi="Arial Narrow"/>
          <w:color w:val="000000"/>
        </w:rPr>
      </w:pPr>
      <w:r w:rsidRPr="00E73EFE">
        <w:rPr>
          <w:rFonts w:ascii="Arial Narrow" w:hAnsi="Arial Narrow"/>
          <w:color w:val="000000"/>
        </w:rPr>
        <w:t xml:space="preserve">Universidad de Málaga, España. </w:t>
      </w:r>
      <w:hyperlink r:id="rId8" w:history="1">
        <w:r w:rsidRPr="00E73EFE">
          <w:rPr>
            <w:rStyle w:val="Hipervnculo"/>
            <w:rFonts w:ascii="Arial Narrow" w:hAnsi="Arial Narrow"/>
          </w:rPr>
          <w:t>fjruiz@uma.es</w:t>
        </w:r>
      </w:hyperlink>
    </w:p>
    <w:p w:rsidR="00E73EFE" w:rsidRDefault="00E73EFE" w:rsidP="00360A32">
      <w:pPr>
        <w:rPr>
          <w:rFonts w:ascii="Arial Narrow" w:hAnsi="Arial Narrow"/>
          <w:b/>
          <w:color w:val="000000"/>
        </w:rPr>
      </w:pPr>
      <w:r>
        <w:rPr>
          <w:rFonts w:ascii="Arial Narrow" w:hAnsi="Arial Narrow"/>
          <w:b/>
          <w:color w:val="000000"/>
        </w:rPr>
        <w:t>Javier Bustos Díaz</w:t>
      </w:r>
    </w:p>
    <w:p w:rsidR="00E73EFE" w:rsidRPr="00E73EFE" w:rsidRDefault="00E73EFE" w:rsidP="00360A32">
      <w:pPr>
        <w:rPr>
          <w:rFonts w:ascii="Arial Narrow" w:hAnsi="Arial Narrow"/>
          <w:color w:val="000000"/>
        </w:rPr>
      </w:pPr>
      <w:r w:rsidRPr="00E73EFE">
        <w:rPr>
          <w:rFonts w:ascii="Arial Narrow" w:hAnsi="Arial Narrow"/>
          <w:color w:val="000000"/>
        </w:rPr>
        <w:t xml:space="preserve">Universidad de Málaga, España. </w:t>
      </w:r>
      <w:hyperlink r:id="rId9" w:history="1">
        <w:r w:rsidRPr="00E73EFE">
          <w:rPr>
            <w:rStyle w:val="Hipervnculo"/>
            <w:rFonts w:ascii="Arial Narrow" w:hAnsi="Arial Narrow"/>
          </w:rPr>
          <w:t>bustos090@gmail.com</w:t>
        </w:r>
      </w:hyperlink>
    </w:p>
    <w:p w:rsidR="00E73EFE" w:rsidRDefault="00E73EFE" w:rsidP="00360A32">
      <w:pPr>
        <w:rPr>
          <w:rFonts w:ascii="Arial Narrow" w:hAnsi="Arial Narrow"/>
          <w:b/>
          <w:color w:val="000000"/>
        </w:rPr>
      </w:pPr>
    </w:p>
    <w:p w:rsidR="00F614CA" w:rsidRPr="00E76E26" w:rsidRDefault="00E76E26" w:rsidP="00360A32">
      <w:pPr>
        <w:rPr>
          <w:rFonts w:ascii="Arial Narrow" w:hAnsi="Arial Narrow"/>
          <w:color w:val="000000"/>
        </w:rPr>
      </w:pPr>
      <w:r w:rsidRPr="00E76E26">
        <w:rPr>
          <w:rFonts w:ascii="Arial Narrow" w:hAnsi="Arial Narrow"/>
          <w:color w:val="000000"/>
        </w:rPr>
        <w:t xml:space="preserve">Análisis de contenido, Investigación cualitativa, Comunicación </w:t>
      </w:r>
      <w:r>
        <w:rPr>
          <w:rFonts w:ascii="Arial Narrow" w:hAnsi="Arial Narrow"/>
          <w:color w:val="000000"/>
        </w:rPr>
        <w:t>a</w:t>
      </w:r>
      <w:r w:rsidRPr="00E76E26">
        <w:rPr>
          <w:rFonts w:ascii="Arial Narrow" w:hAnsi="Arial Narrow"/>
          <w:color w:val="000000"/>
        </w:rPr>
        <w:t>udiovisual, CAQDAS</w:t>
      </w:r>
    </w:p>
    <w:p w:rsidR="00F614CA" w:rsidRDefault="00F614CA" w:rsidP="00360A32">
      <w:pPr>
        <w:rPr>
          <w:rFonts w:ascii="Arial Narrow" w:hAnsi="Arial Narrow"/>
          <w:b/>
          <w:color w:val="000000"/>
        </w:rPr>
      </w:pPr>
    </w:p>
    <w:p w:rsidR="00A91B62" w:rsidRDefault="00A91B62" w:rsidP="00360A32">
      <w:pPr>
        <w:rPr>
          <w:rFonts w:ascii="Arial Narrow" w:hAnsi="Arial Narrow"/>
          <w:b/>
          <w:color w:val="000000"/>
        </w:rPr>
      </w:pPr>
      <w:r>
        <w:rPr>
          <w:rFonts w:ascii="Arial Narrow" w:hAnsi="Arial Narrow"/>
          <w:b/>
          <w:color w:val="000000"/>
        </w:rPr>
        <w:t xml:space="preserve">DOI: </w:t>
      </w:r>
      <w:r w:rsidRPr="00A91B62">
        <w:rPr>
          <w:rFonts w:ascii="Arial Narrow" w:hAnsi="Arial Narrow"/>
          <w:b/>
          <w:color w:val="000000"/>
        </w:rPr>
        <w:t>10.5281/zenodo.3366128</w:t>
      </w:r>
    </w:p>
    <w:p w:rsidR="00A91B62" w:rsidRDefault="00A91B62" w:rsidP="00360A32">
      <w:pPr>
        <w:rPr>
          <w:rFonts w:ascii="Arial Narrow" w:hAnsi="Arial Narrow"/>
          <w:b/>
          <w:color w:val="000000"/>
        </w:rPr>
      </w:pPr>
      <w:bookmarkStart w:id="0" w:name="_GoBack"/>
      <w:bookmarkEnd w:id="0"/>
    </w:p>
    <w:p w:rsidR="00E73EFE" w:rsidRPr="003A6B95" w:rsidRDefault="003A6B95" w:rsidP="003A6B95">
      <w:pPr>
        <w:ind w:firstLine="708"/>
        <w:rPr>
          <w:rFonts w:ascii="Arial Narrow" w:hAnsi="Arial Narrow"/>
          <w:color w:val="000000"/>
        </w:rPr>
      </w:pPr>
      <w:r w:rsidRPr="003A6B95">
        <w:rPr>
          <w:rFonts w:ascii="Arial Narrow" w:hAnsi="Arial Narrow"/>
          <w:color w:val="000000"/>
        </w:rPr>
        <w:t>L</w:t>
      </w:r>
      <w:r w:rsidR="00E73EFE" w:rsidRPr="003A6B95">
        <w:rPr>
          <w:rFonts w:ascii="Arial Narrow" w:hAnsi="Arial Narrow"/>
          <w:color w:val="000000"/>
        </w:rPr>
        <w:t>a proliferación de numerosos programas de software y herramientas web para el análisis de los textos comunicativos, bien sean éstos texto escrito, sonoro o audiovisuales, ha abierto un interesante abanico de métodos y herramientas que ayudan a los científicos sociales en el análisis del contenido de los mensajes</w:t>
      </w:r>
      <w:r w:rsidR="00983B45">
        <w:rPr>
          <w:rFonts w:ascii="Arial Narrow" w:hAnsi="Arial Narrow"/>
          <w:color w:val="000000"/>
        </w:rPr>
        <w:t xml:space="preserve"> y discursos mediáticos</w:t>
      </w:r>
      <w:r w:rsidR="00E73EFE" w:rsidRPr="003A6B95">
        <w:rPr>
          <w:rFonts w:ascii="Arial Narrow" w:hAnsi="Arial Narrow"/>
          <w:color w:val="000000"/>
        </w:rPr>
        <w:t>.</w:t>
      </w:r>
      <w:r w:rsidR="00983B45">
        <w:rPr>
          <w:rFonts w:ascii="Arial Narrow" w:hAnsi="Arial Narrow"/>
          <w:color w:val="000000"/>
        </w:rPr>
        <w:t xml:space="preserve"> </w:t>
      </w:r>
      <w:r w:rsidR="00E73EFE" w:rsidRPr="003A6B95">
        <w:rPr>
          <w:rFonts w:ascii="Arial Narrow" w:hAnsi="Arial Narrow"/>
          <w:color w:val="000000"/>
        </w:rPr>
        <w:t>En su mayor parte se trata de herramientas que guían en los procesos de categorización y obtención de resultados en el análisis cualitativo, como l</w:t>
      </w:r>
      <w:r w:rsidR="00983B45">
        <w:rPr>
          <w:rFonts w:ascii="Arial Narrow" w:hAnsi="Arial Narrow"/>
          <w:color w:val="000000"/>
        </w:rPr>
        <w:t xml:space="preserve">os materiales de software denominados </w:t>
      </w:r>
      <w:r w:rsidR="00E73EFE" w:rsidRPr="003A6B95">
        <w:rPr>
          <w:rFonts w:ascii="Arial Narrow" w:hAnsi="Arial Narrow"/>
          <w:color w:val="000000"/>
        </w:rPr>
        <w:t>CAQDAS (</w:t>
      </w:r>
      <w:proofErr w:type="spellStart"/>
      <w:r w:rsidR="00E73EFE" w:rsidRPr="003A6B95">
        <w:rPr>
          <w:rFonts w:ascii="Arial Narrow" w:hAnsi="Arial Narrow"/>
          <w:i/>
          <w:color w:val="000000"/>
        </w:rPr>
        <w:t>Computer</w:t>
      </w:r>
      <w:proofErr w:type="spellEnd"/>
      <w:r w:rsidR="00E73EFE" w:rsidRPr="003A6B95">
        <w:rPr>
          <w:rFonts w:ascii="Arial Narrow" w:hAnsi="Arial Narrow"/>
          <w:i/>
          <w:color w:val="000000"/>
        </w:rPr>
        <w:t xml:space="preserve"> </w:t>
      </w:r>
      <w:proofErr w:type="spellStart"/>
      <w:r w:rsidR="00E73EFE" w:rsidRPr="003A6B95">
        <w:rPr>
          <w:rFonts w:ascii="Arial Narrow" w:hAnsi="Arial Narrow"/>
          <w:i/>
          <w:color w:val="000000"/>
        </w:rPr>
        <w:t>Assisted</w:t>
      </w:r>
      <w:proofErr w:type="spellEnd"/>
      <w:r w:rsidR="00E73EFE" w:rsidRPr="003A6B95">
        <w:rPr>
          <w:rFonts w:ascii="Arial Narrow" w:hAnsi="Arial Narrow"/>
          <w:i/>
          <w:color w:val="000000"/>
        </w:rPr>
        <w:t xml:space="preserve"> </w:t>
      </w:r>
      <w:proofErr w:type="spellStart"/>
      <w:r w:rsidR="00E73EFE" w:rsidRPr="003A6B95">
        <w:rPr>
          <w:rFonts w:ascii="Arial Narrow" w:hAnsi="Arial Narrow"/>
          <w:i/>
          <w:color w:val="000000"/>
        </w:rPr>
        <w:t>Qualitative</w:t>
      </w:r>
      <w:proofErr w:type="spellEnd"/>
      <w:r w:rsidR="00E73EFE" w:rsidRPr="003A6B95">
        <w:rPr>
          <w:rFonts w:ascii="Arial Narrow" w:hAnsi="Arial Narrow"/>
          <w:i/>
          <w:color w:val="000000"/>
        </w:rPr>
        <w:t xml:space="preserve"> Data </w:t>
      </w:r>
      <w:proofErr w:type="spellStart"/>
      <w:r w:rsidR="00E73EFE" w:rsidRPr="003A6B95">
        <w:rPr>
          <w:rFonts w:ascii="Arial Narrow" w:hAnsi="Arial Narrow"/>
          <w:i/>
          <w:color w:val="000000"/>
        </w:rPr>
        <w:t>Analysis</w:t>
      </w:r>
      <w:proofErr w:type="spellEnd"/>
      <w:r w:rsidR="00E73EFE" w:rsidRPr="003A6B95">
        <w:rPr>
          <w:rFonts w:ascii="Arial Narrow" w:hAnsi="Arial Narrow"/>
          <w:i/>
          <w:color w:val="000000"/>
        </w:rPr>
        <w:t xml:space="preserve"> Software</w:t>
      </w:r>
      <w:r w:rsidR="00E73EFE" w:rsidRPr="003A6B95">
        <w:rPr>
          <w:rFonts w:ascii="Arial Narrow" w:hAnsi="Arial Narrow"/>
          <w:color w:val="000000"/>
        </w:rPr>
        <w:t>)</w:t>
      </w:r>
      <w:r w:rsidR="00983B45">
        <w:rPr>
          <w:rFonts w:ascii="Arial Narrow" w:hAnsi="Arial Narrow"/>
          <w:color w:val="000000"/>
        </w:rPr>
        <w:t>. O</w:t>
      </w:r>
      <w:r w:rsidR="00E73EFE" w:rsidRPr="003A6B95">
        <w:rPr>
          <w:rFonts w:ascii="Arial Narrow" w:hAnsi="Arial Narrow"/>
          <w:color w:val="000000"/>
        </w:rPr>
        <w:t>tr</w:t>
      </w:r>
      <w:r w:rsidR="00983B45">
        <w:rPr>
          <w:rFonts w:ascii="Arial Narrow" w:hAnsi="Arial Narrow"/>
          <w:color w:val="000000"/>
        </w:rPr>
        <w:t>o</w:t>
      </w:r>
      <w:r w:rsidR="00E73EFE" w:rsidRPr="003A6B95">
        <w:rPr>
          <w:rFonts w:ascii="Arial Narrow" w:hAnsi="Arial Narrow"/>
          <w:color w:val="000000"/>
        </w:rPr>
        <w:t>s resultan útiles en los procesos de triangulación para verificar los resultados de una investigación o simplemente permiten descubrir</w:t>
      </w:r>
      <w:r w:rsidR="00983B45">
        <w:rPr>
          <w:rFonts w:ascii="Arial Narrow" w:hAnsi="Arial Narrow"/>
          <w:color w:val="000000"/>
        </w:rPr>
        <w:t xml:space="preserve">, </w:t>
      </w:r>
      <w:r w:rsidR="00E73EFE" w:rsidRPr="003A6B95">
        <w:rPr>
          <w:rFonts w:ascii="Arial Narrow" w:hAnsi="Arial Narrow"/>
          <w:color w:val="000000"/>
        </w:rPr>
        <w:t xml:space="preserve">visualizar </w:t>
      </w:r>
      <w:r w:rsidR="00983B45">
        <w:rPr>
          <w:rFonts w:ascii="Arial Narrow" w:hAnsi="Arial Narrow"/>
          <w:color w:val="000000"/>
        </w:rPr>
        <w:t xml:space="preserve">y analizar </w:t>
      </w:r>
      <w:r w:rsidR="00E73EFE" w:rsidRPr="003A6B95">
        <w:rPr>
          <w:rFonts w:ascii="Arial Narrow" w:hAnsi="Arial Narrow"/>
          <w:color w:val="000000"/>
        </w:rPr>
        <w:t xml:space="preserve">aspectos singulares de un texto audiovisual (por </w:t>
      </w:r>
      <w:r w:rsidR="00E76E26" w:rsidRPr="003A6B95">
        <w:rPr>
          <w:rFonts w:ascii="Arial Narrow" w:hAnsi="Arial Narrow"/>
          <w:color w:val="000000"/>
        </w:rPr>
        <w:t>ejemplo,</w:t>
      </w:r>
      <w:r w:rsidR="00E73EFE" w:rsidRPr="003A6B95">
        <w:rPr>
          <w:rFonts w:ascii="Arial Narrow" w:hAnsi="Arial Narrow"/>
          <w:color w:val="000000"/>
        </w:rPr>
        <w:t xml:space="preserve"> la visualización de la paleta de colores de un filme o conjunto de filmes</w:t>
      </w:r>
      <w:r w:rsidR="00983B45">
        <w:rPr>
          <w:rFonts w:ascii="Arial Narrow" w:hAnsi="Arial Narrow"/>
          <w:color w:val="000000"/>
        </w:rPr>
        <w:t>,</w:t>
      </w:r>
      <w:r w:rsidR="00E73EFE" w:rsidRPr="003A6B95">
        <w:rPr>
          <w:rFonts w:ascii="Arial Narrow" w:hAnsi="Arial Narrow"/>
          <w:color w:val="000000"/>
        </w:rPr>
        <w:t xml:space="preserve"> y sus características sensibles y emocionales</w:t>
      </w:r>
      <w:r w:rsidR="00983B45">
        <w:rPr>
          <w:rFonts w:ascii="Arial Narrow" w:hAnsi="Arial Narrow"/>
          <w:color w:val="000000"/>
        </w:rPr>
        <w:t xml:space="preserve"> a través por ejemplo de la aplicación de la psicología del color</w:t>
      </w:r>
      <w:r w:rsidR="00E73EFE" w:rsidRPr="003A6B95">
        <w:rPr>
          <w:rFonts w:ascii="Arial Narrow" w:hAnsi="Arial Narrow"/>
          <w:color w:val="000000"/>
        </w:rPr>
        <w:t>)</w:t>
      </w:r>
    </w:p>
    <w:p w:rsidR="00E73EFE" w:rsidRPr="003A6B95" w:rsidRDefault="00E73EFE" w:rsidP="00E73EFE">
      <w:pPr>
        <w:rPr>
          <w:rFonts w:ascii="Arial Narrow" w:hAnsi="Arial Narrow"/>
          <w:color w:val="000000"/>
        </w:rPr>
      </w:pPr>
      <w:r w:rsidRPr="003A6B95">
        <w:rPr>
          <w:rFonts w:ascii="Arial Narrow" w:hAnsi="Arial Narrow"/>
          <w:color w:val="000000"/>
        </w:rPr>
        <w:tab/>
        <w:t>En todo caso</w:t>
      </w:r>
      <w:r w:rsidR="00983B45">
        <w:rPr>
          <w:rFonts w:ascii="Arial Narrow" w:hAnsi="Arial Narrow"/>
          <w:color w:val="000000"/>
        </w:rPr>
        <w:t>, y en paralelo a la complejidad</w:t>
      </w:r>
      <w:r w:rsidR="00D45761">
        <w:rPr>
          <w:rFonts w:ascii="Arial Narrow" w:hAnsi="Arial Narrow"/>
          <w:color w:val="000000"/>
        </w:rPr>
        <w:t xml:space="preserve"> de los discursos audiovisuales, resultan</w:t>
      </w:r>
      <w:r w:rsidR="00983B45">
        <w:rPr>
          <w:rFonts w:ascii="Arial Narrow" w:hAnsi="Arial Narrow"/>
          <w:color w:val="000000"/>
        </w:rPr>
        <w:t xml:space="preserve"> </w:t>
      </w:r>
      <w:r w:rsidRPr="003A6B95">
        <w:rPr>
          <w:rFonts w:ascii="Arial Narrow" w:hAnsi="Arial Narrow"/>
          <w:color w:val="000000"/>
        </w:rPr>
        <w:t>cada vez más necesarias, aunque el investigador se encuentra con la problemática de su variedad y a veces también indefinición respecto al uso final, l</w:t>
      </w:r>
      <w:r w:rsidR="00D45761">
        <w:rPr>
          <w:rFonts w:ascii="Arial Narrow" w:hAnsi="Arial Narrow"/>
          <w:color w:val="000000"/>
        </w:rPr>
        <w:t>o que puede</w:t>
      </w:r>
      <w:r w:rsidRPr="003A6B95">
        <w:rPr>
          <w:rFonts w:ascii="Arial Narrow" w:hAnsi="Arial Narrow"/>
          <w:color w:val="000000"/>
        </w:rPr>
        <w:t xml:space="preserve"> </w:t>
      </w:r>
      <w:r w:rsidR="00D45761">
        <w:rPr>
          <w:rFonts w:ascii="Arial Narrow" w:hAnsi="Arial Narrow"/>
          <w:color w:val="000000"/>
        </w:rPr>
        <w:t>conducirle</w:t>
      </w:r>
      <w:r w:rsidRPr="003A6B95">
        <w:rPr>
          <w:rFonts w:ascii="Arial Narrow" w:hAnsi="Arial Narrow"/>
          <w:color w:val="000000"/>
        </w:rPr>
        <w:t xml:space="preserve"> a una cierta confusión sobre qué herramienta utilizar finalmente. Este problema se agrava</w:t>
      </w:r>
      <w:r w:rsidR="00D45761">
        <w:rPr>
          <w:rFonts w:ascii="Arial Narrow" w:hAnsi="Arial Narrow"/>
          <w:color w:val="000000"/>
        </w:rPr>
        <w:t xml:space="preserve"> como decimos</w:t>
      </w:r>
      <w:r w:rsidRPr="003A6B95">
        <w:rPr>
          <w:rFonts w:ascii="Arial Narrow" w:hAnsi="Arial Narrow"/>
          <w:color w:val="000000"/>
        </w:rPr>
        <w:t xml:space="preserve"> por la enorme variedad, riqueza y polisemia de los textos comunicativos contemporáneos, especialmente los audiovisuales, que van a precisar también de herramientas que ofrezcan capacidades analíticas y semánticas más singulares. Paralelamente, la investigación sobre contenido de las redes sociales como parte de la webgrafía ha motivado el interés de estudio de grandes empresas e instituciones públicas (como los partidos políticos) como una forma de conocimiento de carácter comercial o ideológico de los públicos contemporáneos, manejando enormes volúmenes de información, a través de</w:t>
      </w:r>
      <w:r w:rsidR="00D45761">
        <w:rPr>
          <w:rFonts w:ascii="Arial Narrow" w:hAnsi="Arial Narrow"/>
          <w:color w:val="000000"/>
        </w:rPr>
        <w:t xml:space="preserve"> los</w:t>
      </w:r>
      <w:r w:rsidRPr="003A6B95">
        <w:rPr>
          <w:rFonts w:ascii="Arial Narrow" w:hAnsi="Arial Narrow"/>
          <w:color w:val="000000"/>
        </w:rPr>
        <w:t xml:space="preserve"> denominado</w:t>
      </w:r>
      <w:r w:rsidR="00D45761">
        <w:rPr>
          <w:rFonts w:ascii="Arial Narrow" w:hAnsi="Arial Narrow"/>
          <w:color w:val="000000"/>
        </w:rPr>
        <w:t>s estudios de los datos</w:t>
      </w:r>
      <w:r w:rsidRPr="003A6B95">
        <w:rPr>
          <w:rFonts w:ascii="Arial Narrow" w:hAnsi="Arial Narrow"/>
          <w:color w:val="000000"/>
        </w:rPr>
        <w:t xml:space="preserve"> </w:t>
      </w:r>
      <w:r w:rsidR="00D45761">
        <w:rPr>
          <w:rFonts w:ascii="Arial Narrow" w:hAnsi="Arial Narrow"/>
          <w:color w:val="000000"/>
        </w:rPr>
        <w:t>(</w:t>
      </w:r>
      <w:proofErr w:type="spellStart"/>
      <w:r w:rsidRPr="00D45761">
        <w:rPr>
          <w:rFonts w:ascii="Arial Narrow" w:hAnsi="Arial Narrow"/>
          <w:i/>
          <w:color w:val="000000"/>
        </w:rPr>
        <w:t>big</w:t>
      </w:r>
      <w:proofErr w:type="spellEnd"/>
      <w:r w:rsidRPr="00D45761">
        <w:rPr>
          <w:rFonts w:ascii="Arial Narrow" w:hAnsi="Arial Narrow"/>
          <w:i/>
          <w:color w:val="000000"/>
        </w:rPr>
        <w:t xml:space="preserve"> data</w:t>
      </w:r>
      <w:r w:rsidR="00D45761">
        <w:rPr>
          <w:rFonts w:ascii="Arial Narrow" w:hAnsi="Arial Narrow"/>
          <w:color w:val="000000"/>
        </w:rPr>
        <w:t>)</w:t>
      </w:r>
      <w:r w:rsidRPr="003A6B95">
        <w:rPr>
          <w:rFonts w:ascii="Arial Narrow" w:hAnsi="Arial Narrow"/>
          <w:color w:val="000000"/>
        </w:rPr>
        <w:t xml:space="preserve"> y con la finalidad última de poder predecir el comportamiento de consumidores, audiencias y ciudadanos.</w:t>
      </w:r>
    </w:p>
    <w:p w:rsidR="00360A32" w:rsidRPr="003A6B95" w:rsidRDefault="00360A32" w:rsidP="00F614CA">
      <w:pPr>
        <w:ind w:firstLine="708"/>
        <w:rPr>
          <w:rFonts w:ascii="Arial Narrow" w:hAnsi="Arial Narrow"/>
        </w:rPr>
      </w:pPr>
      <w:r w:rsidRPr="003A6B95">
        <w:rPr>
          <w:rFonts w:ascii="Arial Narrow" w:hAnsi="Arial Narrow"/>
        </w:rPr>
        <w:t xml:space="preserve">El análisis de contenido es metodológicamente explícito, </w:t>
      </w:r>
      <w:r w:rsidR="0040082C">
        <w:rPr>
          <w:rFonts w:ascii="Arial Narrow" w:hAnsi="Arial Narrow"/>
        </w:rPr>
        <w:t xml:space="preserve">y </w:t>
      </w:r>
      <w:r w:rsidRPr="003A6B95">
        <w:rPr>
          <w:rFonts w:ascii="Arial Narrow" w:hAnsi="Arial Narrow"/>
        </w:rPr>
        <w:t xml:space="preserve">se basa en una serie de normas y procedimientos que deben seguirse rigurosamente para el análisis de imágenes o textos para ser fiable; éstos se refieren a la selección, codificación y análisis cuantitativo de un gran número de textos o imágenes. </w:t>
      </w:r>
      <w:proofErr w:type="spellStart"/>
      <w:r w:rsidRPr="003A6B95">
        <w:rPr>
          <w:rFonts w:ascii="Arial Narrow" w:hAnsi="Arial Narrow"/>
        </w:rPr>
        <w:t>Slater</w:t>
      </w:r>
      <w:proofErr w:type="spellEnd"/>
      <w:r w:rsidRPr="003A6B95">
        <w:rPr>
          <w:rFonts w:ascii="Arial Narrow" w:hAnsi="Arial Narrow"/>
        </w:rPr>
        <w:t xml:space="preserve"> explicita el contraste entre la interpretación de composición y el análisis de contenido en el contexto más amplio de las ciencias sociales y la investigación en humanidades en general. A menudo, sin embargo, la investigación social basada en los significados culturales como datos, ha sido vista</w:t>
      </w:r>
      <w:r w:rsidR="0040082C">
        <w:rPr>
          <w:rFonts w:ascii="Arial Narrow" w:hAnsi="Arial Narrow"/>
        </w:rPr>
        <w:t xml:space="preserve"> </w:t>
      </w:r>
      <w:r w:rsidRPr="003A6B95">
        <w:rPr>
          <w:rFonts w:ascii="Arial Narrow" w:hAnsi="Arial Narrow"/>
        </w:rPr>
        <w:t xml:space="preserve">desde el ámbito de la sociología o la psicología, como algo inestable y subjetivo, sobre lo que no puede ejercerse un riguroso control. Por otra parte, mientras que los enfoques interpretativos y cualitativos se </w:t>
      </w:r>
      <w:r w:rsidRPr="003A6B95">
        <w:rPr>
          <w:rFonts w:ascii="Arial Narrow" w:hAnsi="Arial Narrow"/>
        </w:rPr>
        <w:lastRenderedPageBreak/>
        <w:t>han enmarcado tradicionalmente en la acción investigadora de las ciencias sociales, los productos culturales parecían pertenecer en el dominio de la crítica literaria o el arte, que eran irremediablemente confusos y han tenido más que ver con la definición apreciación cultural que con cualquier tradición de análisis e investigación fundamentada (</w:t>
      </w:r>
      <w:proofErr w:type="spellStart"/>
      <w:r w:rsidRPr="003A6B95">
        <w:rPr>
          <w:rFonts w:ascii="Arial Narrow" w:hAnsi="Arial Narrow"/>
        </w:rPr>
        <w:t>Slater</w:t>
      </w:r>
      <w:proofErr w:type="spellEnd"/>
      <w:r w:rsidRPr="003A6B95">
        <w:rPr>
          <w:rFonts w:ascii="Arial Narrow" w:hAnsi="Arial Narrow"/>
        </w:rPr>
        <w:t>, 1998: 233-4).</w:t>
      </w:r>
    </w:p>
    <w:p w:rsidR="00360A32" w:rsidRPr="003A6B95" w:rsidRDefault="00360A32" w:rsidP="003A6B95">
      <w:pPr>
        <w:ind w:firstLine="708"/>
        <w:rPr>
          <w:rFonts w:ascii="Arial Narrow" w:hAnsi="Arial Narrow"/>
        </w:rPr>
      </w:pPr>
      <w:r w:rsidRPr="003A6B95">
        <w:rPr>
          <w:rFonts w:ascii="Arial Narrow" w:hAnsi="Arial Narrow"/>
        </w:rPr>
        <w:t>Mientras que lo que se ha llamado la interpretación de los discursos habría sido vista como una versión de la definición de la apreciación cultural, el análisis de contenido se ha preocupado por analizar textos culturales de acuerdo con los ideales de la cuantificación y la metodología de las ciencias naturales. Históricamente se desarrolló por primera vez en el período de entreguerras por los científicos sociales que quisieron analizar el periodismo de los medios de comunicación emergentes, y se le dio un nuevo impulso durante la Segunda Guerra Mundial, cuando sus métodos fueron elaborados con el fin de detectar los mensajes implícitos de alemán emisión de radio (</w:t>
      </w:r>
      <w:proofErr w:type="spellStart"/>
      <w:r w:rsidRPr="003A6B95">
        <w:rPr>
          <w:rFonts w:ascii="Arial Narrow" w:hAnsi="Arial Narrow"/>
        </w:rPr>
        <w:t>Krippendorf</w:t>
      </w:r>
      <w:proofErr w:type="spellEnd"/>
      <w:r w:rsidRPr="003A6B95">
        <w:rPr>
          <w:rFonts w:ascii="Arial Narrow" w:hAnsi="Arial Narrow"/>
        </w:rPr>
        <w:t>, 1980). De ahí su metodología explícita, a través del cual, se afirmó, el análisis no sería confuso</w:t>
      </w:r>
      <w:r w:rsidR="00A40DCA">
        <w:rPr>
          <w:rFonts w:ascii="Arial Narrow" w:hAnsi="Arial Narrow"/>
        </w:rPr>
        <w:t xml:space="preserve"> e interpretable</w:t>
      </w:r>
      <w:r w:rsidRPr="003A6B95">
        <w:rPr>
          <w:rFonts w:ascii="Arial Narrow" w:hAnsi="Arial Narrow"/>
        </w:rPr>
        <w:t>, sino riguroso, fiable y objetivo.</w:t>
      </w:r>
    </w:p>
    <w:p w:rsidR="00360A32" w:rsidRPr="003A6B95" w:rsidRDefault="00360A32" w:rsidP="003A6B95">
      <w:pPr>
        <w:ind w:firstLine="708"/>
        <w:rPr>
          <w:rFonts w:ascii="Arial Narrow" w:hAnsi="Arial Narrow"/>
        </w:rPr>
      </w:pPr>
      <w:r w:rsidRPr="003A6B95">
        <w:rPr>
          <w:rFonts w:ascii="Arial Narrow" w:hAnsi="Arial Narrow"/>
        </w:rPr>
        <w:t>Además, el análisis de contenido de los medios de comunicación (televisión, los periódicos y la radio</w:t>
      </w:r>
      <w:r w:rsidR="00A40DCA">
        <w:rPr>
          <w:rFonts w:ascii="Arial Narrow" w:hAnsi="Arial Narrow"/>
        </w:rPr>
        <w:t>televisión</w:t>
      </w:r>
      <w:r w:rsidRPr="003A6B95">
        <w:rPr>
          <w:rFonts w:ascii="Arial Narrow" w:hAnsi="Arial Narrow"/>
        </w:rPr>
        <w:t xml:space="preserve"> primero;</w:t>
      </w:r>
      <w:r w:rsidR="00A40DCA">
        <w:rPr>
          <w:rFonts w:ascii="Arial Narrow" w:hAnsi="Arial Narrow"/>
        </w:rPr>
        <w:t xml:space="preserve"> e</w:t>
      </w:r>
      <w:r w:rsidRPr="003A6B95">
        <w:rPr>
          <w:rFonts w:ascii="Arial Narrow" w:hAnsi="Arial Narrow"/>
        </w:rPr>
        <w:t xml:space="preserve"> Internet y los medios sociales después) se produjo no sólo porque fue visto como una forma de generar datos objetivos acerca de estos nuevos fenómenos, sino también porque era un método que podría hacer frente a la magnitud y multiplicidad de los medios de comunicación. Sin embargo, la situación se vuelve más compleja a la hora de abordar un análisis de contenido del relato audiovisual contemporáneo; con pretensiones de rigor no basta con prestar consideración a los medios audiovisuales tradicionales (cine, radio y televisión) y a los formatos clásicos ya establecidos y consolidados, sino que es preciso tener en cuenta además tanto el medio internet como las formas emergentes surgidas en los nuevos contextos </w:t>
      </w:r>
      <w:proofErr w:type="spellStart"/>
      <w:r w:rsidRPr="003A6B95">
        <w:rPr>
          <w:rFonts w:ascii="Arial Narrow" w:hAnsi="Arial Narrow"/>
        </w:rPr>
        <w:t>multipantallas</w:t>
      </w:r>
      <w:proofErr w:type="spellEnd"/>
      <w:r w:rsidRPr="003A6B95">
        <w:rPr>
          <w:rFonts w:ascii="Arial Narrow" w:hAnsi="Arial Narrow"/>
        </w:rPr>
        <w:t xml:space="preserve"> del panorama audiovisual. Así </w:t>
      </w:r>
      <w:proofErr w:type="gramStart"/>
      <w:r w:rsidRPr="003A6B95">
        <w:rPr>
          <w:rFonts w:ascii="Arial Narrow" w:hAnsi="Arial Narrow"/>
        </w:rPr>
        <w:t>pues</w:t>
      </w:r>
      <w:proofErr w:type="gramEnd"/>
      <w:r w:rsidRPr="003A6B95">
        <w:rPr>
          <w:rFonts w:ascii="Arial Narrow" w:hAnsi="Arial Narrow"/>
        </w:rPr>
        <w:t xml:space="preserve"> se trata, por un lado, de establecer propuestas metodológicas centradas en el estudio de estructuras, argumentos, personajes y escenarios dentro del paradigma lineal del relato audiovisual y, por otro, de desarrollar nuevas líneas de análisis inscritas en el nuevo </w:t>
      </w:r>
      <w:proofErr w:type="spellStart"/>
      <w:r w:rsidRPr="003A6B95">
        <w:rPr>
          <w:rFonts w:ascii="Arial Narrow" w:hAnsi="Arial Narrow"/>
        </w:rPr>
        <w:t>transmedia</w:t>
      </w:r>
      <w:proofErr w:type="spellEnd"/>
      <w:r w:rsidRPr="003A6B95">
        <w:rPr>
          <w:rFonts w:ascii="Arial Narrow" w:hAnsi="Arial Narrow"/>
        </w:rPr>
        <w:t xml:space="preserve"> y digital </w:t>
      </w:r>
      <w:proofErr w:type="spellStart"/>
      <w:r w:rsidRPr="00A40DCA">
        <w:rPr>
          <w:rFonts w:ascii="Arial Narrow" w:hAnsi="Arial Narrow"/>
          <w:i/>
        </w:rPr>
        <w:t>storytelling</w:t>
      </w:r>
      <w:proofErr w:type="spellEnd"/>
      <w:r w:rsidRPr="003A6B95">
        <w:rPr>
          <w:rFonts w:ascii="Arial Narrow" w:hAnsi="Arial Narrow"/>
        </w:rPr>
        <w:t>, que construye relatos rizomáticos que sólo pueden ser abarcados en su totalidad siguiendo su impronta a través de diferentes medios, soportes y discursos (</w:t>
      </w:r>
      <w:proofErr w:type="spellStart"/>
      <w:r w:rsidRPr="003A6B95">
        <w:rPr>
          <w:rFonts w:ascii="Arial Narrow" w:hAnsi="Arial Narrow"/>
        </w:rPr>
        <w:t>Guarinos</w:t>
      </w:r>
      <w:proofErr w:type="spellEnd"/>
      <w:r w:rsidRPr="003A6B95">
        <w:rPr>
          <w:rFonts w:ascii="Arial Narrow" w:hAnsi="Arial Narrow"/>
        </w:rPr>
        <w:t xml:space="preserve"> y Gordillo, 2013: 315).</w:t>
      </w:r>
    </w:p>
    <w:p w:rsidR="00360A32" w:rsidRPr="003A6B95" w:rsidRDefault="00360A32" w:rsidP="003A6B95">
      <w:pPr>
        <w:ind w:firstLine="708"/>
        <w:rPr>
          <w:rFonts w:ascii="Arial Narrow" w:hAnsi="Arial Narrow"/>
        </w:rPr>
      </w:pPr>
      <w:r w:rsidRPr="003A6B95">
        <w:rPr>
          <w:rFonts w:ascii="Arial Narrow" w:hAnsi="Arial Narrow"/>
        </w:rPr>
        <w:t xml:space="preserve">La congruencia entre los medios de comunicación con el análisis de contenido de ninguna manera es inevitable, sin embargo; hay muchos otros métodos de interpretación de textos de los medios de comunicación de masas y las imágenes distintas de análisis de contenido. Muchos de estos otros métodos son cualitativos y han ganado terreno en las ciencias sociales como métodos de investigación fiables. En el sentido descrito, resulta fundamental realizar una prospección general sobre la producción de contenidos audiovisuales en el nuevo escenario actual, prestando especial consideración a las transformaciones, hibridaciones y mestizajes experimentadas por el lenguaje audiovisual y también, por consiguiente, a los complejos mecanismos que rigen la elaboración del </w:t>
      </w:r>
      <w:proofErr w:type="spellStart"/>
      <w:r w:rsidR="00A40DCA" w:rsidRPr="003A6B95">
        <w:rPr>
          <w:rFonts w:ascii="Arial Narrow" w:hAnsi="Arial Narrow"/>
        </w:rPr>
        <w:t>gui</w:t>
      </w:r>
      <w:r w:rsidR="00A40DCA">
        <w:rPr>
          <w:rFonts w:ascii="Arial Narrow" w:hAnsi="Arial Narrow"/>
        </w:rPr>
        <w:t>ó</w:t>
      </w:r>
      <w:r w:rsidR="00A40DCA" w:rsidRPr="003A6B95">
        <w:rPr>
          <w:rFonts w:ascii="Arial Narrow" w:hAnsi="Arial Narrow"/>
        </w:rPr>
        <w:t>n</w:t>
      </w:r>
      <w:proofErr w:type="spellEnd"/>
      <w:r w:rsidRPr="003A6B95">
        <w:rPr>
          <w:rFonts w:ascii="Arial Narrow" w:hAnsi="Arial Narrow"/>
        </w:rPr>
        <w:t xml:space="preserve"> para los diferentes, medios, soportes y formatos (Gallego y García, 2012;  Gordillo, 2009; Sánchez-Escalonilla, 2016; </w:t>
      </w:r>
      <w:proofErr w:type="spellStart"/>
      <w:r w:rsidRPr="003A6B95">
        <w:rPr>
          <w:rFonts w:ascii="Arial Narrow" w:hAnsi="Arial Narrow"/>
        </w:rPr>
        <w:t>Tubau</w:t>
      </w:r>
      <w:proofErr w:type="spellEnd"/>
      <w:r w:rsidRPr="003A6B95">
        <w:rPr>
          <w:rFonts w:ascii="Arial Narrow" w:hAnsi="Arial Narrow"/>
        </w:rPr>
        <w:t>, 2011).  En ese sentido las nuevas herramientas metodológicas asistidas por software permiten análisis interdisciplinares y novedosos.</w:t>
      </w:r>
    </w:p>
    <w:p w:rsidR="00360A32" w:rsidRPr="003A6B95" w:rsidRDefault="00360A32" w:rsidP="003A6B95">
      <w:pPr>
        <w:ind w:firstLine="708"/>
        <w:rPr>
          <w:rFonts w:ascii="Arial Narrow" w:hAnsi="Arial Narrow"/>
        </w:rPr>
      </w:pPr>
      <w:r w:rsidRPr="003A6B95">
        <w:rPr>
          <w:rFonts w:ascii="Arial Narrow" w:hAnsi="Arial Narrow"/>
        </w:rPr>
        <w:t>Todo ello, desde el punto de vista de la consecución de objetivos, conlleva la combinación de métodos y técnicas de investigación tanto de carácter cuantitativo como de naturaleza cualitativa. Como señala Francisco Javier Gómez Tarín (2010: 7)</w:t>
      </w:r>
      <w:r w:rsidR="00A40DCA">
        <w:rPr>
          <w:rFonts w:ascii="Arial Narrow" w:hAnsi="Arial Narrow"/>
        </w:rPr>
        <w:t>,</w:t>
      </w:r>
      <w:r w:rsidRPr="003A6B95">
        <w:rPr>
          <w:rFonts w:ascii="Arial Narrow" w:hAnsi="Arial Narrow"/>
        </w:rPr>
        <w:t xml:space="preserve"> “(…) el análisis de un texto audiovisual (…) no se adapta a procedimientos estandarizados ni a conceptos teóricos inamovibles”. Esto, que es aplicable en su esencia a toda la </w:t>
      </w:r>
      <w:r w:rsidR="00A40DCA">
        <w:rPr>
          <w:rFonts w:ascii="Arial Narrow" w:hAnsi="Arial Narrow"/>
        </w:rPr>
        <w:t>n</w:t>
      </w:r>
      <w:r w:rsidRPr="003A6B95">
        <w:rPr>
          <w:rFonts w:ascii="Arial Narrow" w:hAnsi="Arial Narrow"/>
        </w:rPr>
        <w:t xml:space="preserve">arrativa </w:t>
      </w:r>
      <w:r w:rsidR="00A40DCA">
        <w:rPr>
          <w:rFonts w:ascii="Arial Narrow" w:hAnsi="Arial Narrow"/>
        </w:rPr>
        <w:t>a</w:t>
      </w:r>
      <w:r w:rsidRPr="003A6B95">
        <w:rPr>
          <w:rFonts w:ascii="Arial Narrow" w:hAnsi="Arial Narrow"/>
        </w:rPr>
        <w:t xml:space="preserve">udiovisual </w:t>
      </w:r>
      <w:r w:rsidR="00A40DCA">
        <w:rPr>
          <w:rFonts w:ascii="Arial Narrow" w:hAnsi="Arial Narrow"/>
        </w:rPr>
        <w:t>(</w:t>
      </w:r>
      <w:r w:rsidRPr="003A6B95">
        <w:rPr>
          <w:rFonts w:ascii="Arial Narrow" w:hAnsi="Arial Narrow"/>
        </w:rPr>
        <w:t>entendida como catálogo de recursos expresivos y narrativos o, si se prefiere, de códigos posibles</w:t>
      </w:r>
      <w:r w:rsidR="00A40DCA">
        <w:rPr>
          <w:rFonts w:ascii="Arial Narrow" w:hAnsi="Arial Narrow"/>
        </w:rPr>
        <w:t>) lo que</w:t>
      </w:r>
      <w:r w:rsidRPr="003A6B95">
        <w:rPr>
          <w:rFonts w:ascii="Arial Narrow" w:hAnsi="Arial Narrow"/>
        </w:rPr>
        <w:t xml:space="preserve"> constituye su grandeza y, al mismo tiempo, su más inquietante problemática. En la base de todo análisis deberá haber conocimiento, por supuesto, pero, sobre todo, argumentación, reflexión e imaginación.</w:t>
      </w:r>
    </w:p>
    <w:p w:rsidR="00360A32" w:rsidRPr="003A6B95" w:rsidRDefault="00360A32" w:rsidP="003A6B95">
      <w:pPr>
        <w:ind w:firstLine="708"/>
        <w:rPr>
          <w:rFonts w:ascii="Arial Narrow" w:hAnsi="Arial Narrow"/>
        </w:rPr>
      </w:pPr>
      <w:r w:rsidRPr="003A6B95">
        <w:rPr>
          <w:rFonts w:ascii="Arial Narrow" w:hAnsi="Arial Narrow"/>
        </w:rPr>
        <w:t xml:space="preserve">Los medios de comunicación son a menudo descritos bajo la función de “uno a muchos” en lo referente a su modelo de distribución; es decir, se crea un texto y se distribuye a muchos lectores y </w:t>
      </w:r>
      <w:r w:rsidRPr="003A6B95">
        <w:rPr>
          <w:rFonts w:ascii="Arial Narrow" w:hAnsi="Arial Narrow"/>
        </w:rPr>
        <w:lastRenderedPageBreak/>
        <w:t xml:space="preserve">espectadores. Un periódico o un programa de televisión se produce </w:t>
      </w:r>
      <w:r w:rsidR="00A40DCA">
        <w:rPr>
          <w:rFonts w:ascii="Arial Narrow" w:hAnsi="Arial Narrow"/>
        </w:rPr>
        <w:t>(</w:t>
      </w:r>
      <w:r w:rsidRPr="003A6B95">
        <w:rPr>
          <w:rFonts w:ascii="Arial Narrow" w:hAnsi="Arial Narrow"/>
        </w:rPr>
        <w:t>y sólo un número muy pequeño de las organizaciones pueden hacer esto</w:t>
      </w:r>
      <w:r w:rsidR="00A40DCA">
        <w:rPr>
          <w:rFonts w:ascii="Arial Narrow" w:hAnsi="Arial Narrow"/>
        </w:rPr>
        <w:t>)</w:t>
      </w:r>
      <w:r w:rsidRPr="003A6B95">
        <w:rPr>
          <w:rFonts w:ascii="Arial Narrow" w:hAnsi="Arial Narrow"/>
        </w:rPr>
        <w:t xml:space="preserve"> llegando a todos sus lectores y espectadores para que, al mismo tiempo, puedan leer y ver lo mismo y con el mismo contenido. Este modelo sin duda no ha desaparecido, aunque los alineamientos entre medios y contenidos están cambiando. Uno de los efectos de los cambios recientes en el panorama de los medios, en parte, gracias a las tecnologías</w:t>
      </w:r>
      <w:r w:rsidR="00A40DCA">
        <w:rPr>
          <w:rFonts w:ascii="Arial Narrow" w:hAnsi="Arial Narrow"/>
        </w:rPr>
        <w:t xml:space="preserve"> </w:t>
      </w:r>
      <w:r w:rsidRPr="003A6B95">
        <w:rPr>
          <w:rFonts w:ascii="Arial Narrow" w:hAnsi="Arial Narrow"/>
        </w:rPr>
        <w:t xml:space="preserve">es que </w:t>
      </w:r>
      <w:r w:rsidR="00A40DCA">
        <w:rPr>
          <w:rFonts w:ascii="Arial Narrow" w:hAnsi="Arial Narrow"/>
        </w:rPr>
        <w:t>en la actualidad</w:t>
      </w:r>
      <w:r w:rsidRPr="003A6B95">
        <w:rPr>
          <w:rFonts w:ascii="Arial Narrow" w:hAnsi="Arial Narrow"/>
        </w:rPr>
        <w:t xml:space="preserve"> hay muchos más productores de los medios de comunicación</w:t>
      </w:r>
      <w:r w:rsidR="00A40DCA">
        <w:rPr>
          <w:rFonts w:ascii="Arial Narrow" w:hAnsi="Arial Narrow"/>
        </w:rPr>
        <w:t>, casi tantos como consumidores.</w:t>
      </w:r>
    </w:p>
    <w:p w:rsidR="00360A32" w:rsidRPr="003A6B95" w:rsidRDefault="00360A32" w:rsidP="003A6B95">
      <w:pPr>
        <w:ind w:firstLine="708"/>
        <w:rPr>
          <w:rFonts w:ascii="Arial Narrow" w:hAnsi="Arial Narrow"/>
        </w:rPr>
      </w:pPr>
      <w:r w:rsidRPr="003A6B95">
        <w:rPr>
          <w:rFonts w:ascii="Arial Narrow" w:hAnsi="Arial Narrow"/>
        </w:rPr>
        <w:t xml:space="preserve">Además de este aumento de la disponibilidad de más contenido, el contenido, las tecnologías de transmisión y los modelos de audiencias están convergiendo. Nick </w:t>
      </w:r>
      <w:proofErr w:type="spellStart"/>
      <w:r w:rsidRPr="003A6B95">
        <w:rPr>
          <w:rFonts w:ascii="Arial Narrow" w:hAnsi="Arial Narrow"/>
        </w:rPr>
        <w:t>Couldry</w:t>
      </w:r>
      <w:proofErr w:type="spellEnd"/>
      <w:r w:rsidRPr="003A6B95">
        <w:rPr>
          <w:rFonts w:ascii="Arial Narrow" w:hAnsi="Arial Narrow"/>
        </w:rPr>
        <w:t xml:space="preserve"> (2009: 438) resume este tipo de cambios en relación con los medios de comunicación de la siguiente forma: </w:t>
      </w:r>
      <w:r w:rsidR="00A40DCA">
        <w:rPr>
          <w:rFonts w:ascii="Arial Narrow" w:hAnsi="Arial Narrow"/>
        </w:rPr>
        <w:t>l</w:t>
      </w:r>
      <w:r w:rsidRPr="003A6B95">
        <w:rPr>
          <w:rFonts w:ascii="Arial Narrow" w:hAnsi="Arial Narrow"/>
        </w:rPr>
        <w:t>a digitalización de los concursos de medios de comunicación y la normalización en muchas sociedades de acceso rápido a Internet, de forma fija o mediante dispositivos móviles, significa que, en principio, cada punto del espacio se conecta a través de la comunicación a través de todos los demás puntos, y esa conexión es siempre potencialmente de dos vías, ya que cualquiera de los extremos puede ser productores de medios / distribuidores. Y los receptores de un solo sentido, simples consumidores o miembros de la audiencia</w:t>
      </w:r>
      <w:r w:rsidR="00A40DCA">
        <w:rPr>
          <w:rFonts w:ascii="Arial Narrow" w:hAnsi="Arial Narrow"/>
        </w:rPr>
        <w:t xml:space="preserve">, </w:t>
      </w:r>
      <w:r w:rsidRPr="003A6B95">
        <w:rPr>
          <w:rFonts w:ascii="Arial Narrow" w:hAnsi="Arial Narrow"/>
        </w:rPr>
        <w:t>se vuelven menos com</w:t>
      </w:r>
      <w:r w:rsidR="00A40DCA">
        <w:rPr>
          <w:rFonts w:ascii="Arial Narrow" w:hAnsi="Arial Narrow"/>
        </w:rPr>
        <w:t>unes</w:t>
      </w:r>
      <w:r w:rsidRPr="003A6B95">
        <w:rPr>
          <w:rFonts w:ascii="Arial Narrow" w:hAnsi="Arial Narrow"/>
        </w:rPr>
        <w:t xml:space="preserve"> en su forma pura, mientras </w:t>
      </w:r>
      <w:r w:rsidR="00A40DCA">
        <w:rPr>
          <w:rFonts w:ascii="Arial Narrow" w:hAnsi="Arial Narrow"/>
        </w:rPr>
        <w:t xml:space="preserve">el </w:t>
      </w:r>
      <w:r w:rsidRPr="003A6B95">
        <w:rPr>
          <w:rFonts w:ascii="Arial Narrow" w:hAnsi="Arial Narrow"/>
        </w:rPr>
        <w:t xml:space="preserve">híbrido emisor / receptor, de alguna forma al menos, se vuelve más </w:t>
      </w:r>
      <w:r w:rsidR="00A40DCA">
        <w:rPr>
          <w:rFonts w:ascii="Arial Narrow" w:hAnsi="Arial Narrow"/>
        </w:rPr>
        <w:t>habitual</w:t>
      </w:r>
      <w:r w:rsidRPr="003A6B95">
        <w:rPr>
          <w:rFonts w:ascii="Arial Narrow" w:hAnsi="Arial Narrow"/>
        </w:rPr>
        <w:t>. En cierto modo, este complejo patrón de la multiplicación y la convergencia sirve para explicar cómo los métodos cualitativos se han utilizado para entender los medios de comunicación en el pasado (Livingstone, 2009).</w:t>
      </w:r>
    </w:p>
    <w:p w:rsidR="00360A32" w:rsidRPr="003A6B95" w:rsidRDefault="00360A32" w:rsidP="003A6B95">
      <w:pPr>
        <w:ind w:firstLine="708"/>
        <w:rPr>
          <w:rFonts w:ascii="Arial Narrow" w:hAnsi="Arial Narrow"/>
        </w:rPr>
      </w:pPr>
      <w:r w:rsidRPr="003A6B95">
        <w:rPr>
          <w:rFonts w:ascii="Arial Narrow" w:hAnsi="Arial Narrow"/>
        </w:rPr>
        <w:t>Por ejemplo, y referido a los medios de internet, Jean Burgess y Joshua Green (2009) sostienen</w:t>
      </w:r>
      <w:r w:rsidR="00FE208E">
        <w:rPr>
          <w:rFonts w:ascii="Arial Narrow" w:hAnsi="Arial Narrow"/>
        </w:rPr>
        <w:t>,</w:t>
      </w:r>
      <w:r w:rsidRPr="003A6B95">
        <w:rPr>
          <w:rFonts w:ascii="Arial Narrow" w:hAnsi="Arial Narrow"/>
        </w:rPr>
        <w:t xml:space="preserve"> </w:t>
      </w:r>
      <w:r w:rsidR="00FE208E">
        <w:rPr>
          <w:rFonts w:ascii="Arial Narrow" w:hAnsi="Arial Narrow"/>
        </w:rPr>
        <w:t>referido a la plataforma de vídeos</w:t>
      </w:r>
      <w:r w:rsidRPr="003A6B95">
        <w:rPr>
          <w:rFonts w:ascii="Arial Narrow" w:hAnsi="Arial Narrow"/>
        </w:rPr>
        <w:t xml:space="preserve"> </w:t>
      </w:r>
      <w:r w:rsidRPr="00FE208E">
        <w:rPr>
          <w:rFonts w:ascii="Arial Narrow" w:hAnsi="Arial Narrow"/>
          <w:i/>
        </w:rPr>
        <w:t>YouTube</w:t>
      </w:r>
      <w:r w:rsidRPr="003A6B95">
        <w:rPr>
          <w:rFonts w:ascii="Arial Narrow" w:hAnsi="Arial Narrow"/>
        </w:rPr>
        <w:t xml:space="preserve">, que los análisis cualitativos son valiosos a menor escala pero que no pueden hacer frente a las necesidades del enorme tamaño y usuarios de muchos de los principales sitios web. De hecho, el tamaño de algunos de estos sitios es significativo: a finales de 2010 </w:t>
      </w:r>
      <w:r w:rsidRPr="00FE208E">
        <w:rPr>
          <w:rFonts w:ascii="Arial Narrow" w:hAnsi="Arial Narrow"/>
          <w:i/>
        </w:rPr>
        <w:t>YouTube</w:t>
      </w:r>
      <w:r w:rsidRPr="003A6B95">
        <w:rPr>
          <w:rFonts w:ascii="Arial Narrow" w:hAnsi="Arial Narrow"/>
        </w:rPr>
        <w:t xml:space="preserve"> contaba con 2 mil millones de visualizaciones de videos por día, </w:t>
      </w:r>
      <w:r w:rsidRPr="00FE208E">
        <w:rPr>
          <w:rFonts w:ascii="Arial Narrow" w:hAnsi="Arial Narrow"/>
          <w:i/>
        </w:rPr>
        <w:t>Flickr</w:t>
      </w:r>
      <w:r w:rsidRPr="003A6B95">
        <w:rPr>
          <w:rFonts w:ascii="Arial Narrow" w:hAnsi="Arial Narrow"/>
        </w:rPr>
        <w:t xml:space="preserve"> contaba con 40 millones de miembros, </w:t>
      </w:r>
      <w:r w:rsidRPr="00FE208E">
        <w:rPr>
          <w:rFonts w:ascii="Arial Narrow" w:hAnsi="Arial Narrow"/>
          <w:i/>
        </w:rPr>
        <w:t>Facebook</w:t>
      </w:r>
      <w:r w:rsidRPr="003A6B95">
        <w:rPr>
          <w:rFonts w:ascii="Arial Narrow" w:hAnsi="Arial Narrow"/>
        </w:rPr>
        <w:t xml:space="preserve"> tenía 540 millones de visitantes cada mes y </w:t>
      </w:r>
      <w:r w:rsidRPr="00FE208E">
        <w:rPr>
          <w:rFonts w:ascii="Arial Narrow" w:hAnsi="Arial Narrow"/>
          <w:i/>
        </w:rPr>
        <w:t>Twitter</w:t>
      </w:r>
      <w:r w:rsidRPr="003A6B95">
        <w:rPr>
          <w:rFonts w:ascii="Arial Narrow" w:hAnsi="Arial Narrow"/>
        </w:rPr>
        <w:t xml:space="preserve"> </w:t>
      </w:r>
      <w:r w:rsidR="00FE208E">
        <w:rPr>
          <w:rFonts w:ascii="Arial Narrow" w:hAnsi="Arial Narrow"/>
        </w:rPr>
        <w:t>mostraba</w:t>
      </w:r>
      <w:r w:rsidRPr="003A6B95">
        <w:rPr>
          <w:rFonts w:ascii="Arial Narrow" w:hAnsi="Arial Narrow"/>
        </w:rPr>
        <w:t xml:space="preserve"> 75 millones de usuarios registrados. Este tipo de sitios, argumentan Burgess y Green (2009: 7), son tan grandes que, así como la exploración de sus hábitos de los usuarios que cada uno también tiene que ser analizado como un sistema cultural mediado. Para dar respuesta a esta problemática, numerosas aplicaciones en el ámbito de la investigación con enormes cantidades de datos (</w:t>
      </w:r>
      <w:proofErr w:type="spellStart"/>
      <w:r w:rsidRPr="00FE208E">
        <w:rPr>
          <w:rFonts w:ascii="Arial Narrow" w:hAnsi="Arial Narrow"/>
          <w:i/>
        </w:rPr>
        <w:t>big</w:t>
      </w:r>
      <w:proofErr w:type="spellEnd"/>
      <w:r w:rsidRPr="00FE208E">
        <w:rPr>
          <w:rFonts w:ascii="Arial Narrow" w:hAnsi="Arial Narrow"/>
          <w:i/>
        </w:rPr>
        <w:t xml:space="preserve"> data</w:t>
      </w:r>
      <w:r w:rsidRPr="003A6B95">
        <w:rPr>
          <w:rFonts w:ascii="Arial Narrow" w:hAnsi="Arial Narrow"/>
        </w:rPr>
        <w:t>) arrojan luz sobre las tendencias de contenido en las redes.</w:t>
      </w:r>
    </w:p>
    <w:p w:rsidR="00360A32" w:rsidRPr="003A6B95" w:rsidRDefault="00360A32" w:rsidP="003A6B95">
      <w:pPr>
        <w:ind w:firstLine="708"/>
        <w:rPr>
          <w:rFonts w:ascii="Arial Narrow" w:hAnsi="Arial Narrow"/>
        </w:rPr>
      </w:pPr>
      <w:r w:rsidRPr="003A6B95">
        <w:rPr>
          <w:rFonts w:ascii="Arial Narrow" w:hAnsi="Arial Narrow"/>
        </w:rPr>
        <w:t xml:space="preserve">Como hemos señalado, otro ámbito problemático en el análisis del discurso es el que tiene que ver con las imágenes, a menudo por su polisemia e indefinición. El método de análisis de contenido se basaría en el recuento de la frecuencia de ciertos elementos visuales en una muestra claramente definida de imágenes, y luego analizar esas frecuencias. Cada aspecto de este proceso tiene ciertos requisitos a fin de lograr resultados reproducibles y válidos. Al igual que con cualquier otro método, las imágenes elegidas para un análisis de contenido deben ser adecuada a la pregunta de investigación que se realice. En un texto iniciático para los análisis contemporáneos, Lutz y </w:t>
      </w:r>
      <w:proofErr w:type="spellStart"/>
      <w:r w:rsidRPr="003A6B95">
        <w:rPr>
          <w:rFonts w:ascii="Arial Narrow" w:hAnsi="Arial Narrow"/>
        </w:rPr>
        <w:t>Collings</w:t>
      </w:r>
      <w:proofErr w:type="spellEnd"/>
      <w:r w:rsidRPr="003A6B95">
        <w:rPr>
          <w:rFonts w:ascii="Arial Narrow" w:hAnsi="Arial Narrow"/>
        </w:rPr>
        <w:t xml:space="preserve"> (1993) describieron en ese sentido </w:t>
      </w:r>
      <w:r w:rsidR="0001231F">
        <w:rPr>
          <w:rFonts w:ascii="Arial Narrow" w:hAnsi="Arial Narrow"/>
        </w:rPr>
        <w:t>las problemáticas de las</w:t>
      </w:r>
      <w:r w:rsidRPr="003A6B95">
        <w:rPr>
          <w:rFonts w:ascii="Arial Narrow" w:hAnsi="Arial Narrow"/>
        </w:rPr>
        <w:t xml:space="preserve"> pregunta</w:t>
      </w:r>
      <w:r w:rsidR="0001231F">
        <w:rPr>
          <w:rFonts w:ascii="Arial Narrow" w:hAnsi="Arial Narrow"/>
        </w:rPr>
        <w:t>s</w:t>
      </w:r>
      <w:r w:rsidRPr="003A6B95">
        <w:rPr>
          <w:rFonts w:ascii="Arial Narrow" w:hAnsi="Arial Narrow"/>
        </w:rPr>
        <w:t xml:space="preserve"> de investigación. </w:t>
      </w:r>
    </w:p>
    <w:p w:rsidR="00360A32" w:rsidRPr="003A6B95" w:rsidRDefault="003A6B95" w:rsidP="003A6B95">
      <w:pPr>
        <w:ind w:firstLine="708"/>
        <w:rPr>
          <w:rFonts w:ascii="Arial Narrow" w:hAnsi="Arial Narrow"/>
        </w:rPr>
      </w:pPr>
      <w:r w:rsidRPr="003A6B95">
        <w:rPr>
          <w:rFonts w:ascii="Arial Narrow" w:hAnsi="Arial Narrow"/>
        </w:rPr>
        <w:t>Hay que asegurar</w:t>
      </w:r>
      <w:r w:rsidR="00360A32" w:rsidRPr="003A6B95">
        <w:rPr>
          <w:rFonts w:ascii="Arial Narrow" w:hAnsi="Arial Narrow"/>
        </w:rPr>
        <w:t xml:space="preserve"> que las imágenes que utiliza son representativas </w:t>
      </w:r>
      <w:r>
        <w:rPr>
          <w:rFonts w:ascii="Arial Narrow" w:hAnsi="Arial Narrow"/>
        </w:rPr>
        <w:t xml:space="preserve">lo que </w:t>
      </w:r>
      <w:r w:rsidR="00360A32" w:rsidRPr="003A6B95">
        <w:rPr>
          <w:rFonts w:ascii="Arial Narrow" w:hAnsi="Arial Narrow"/>
        </w:rPr>
        <w:t>no implica necesariamente examinar cada imagen relevante por si sola. Casi todos los análisis de contenido se basan en algún tipo de procedimiento de muestreo. Esto se debe a que la mayoría del contenido analiza el trabajo con grandes conjuntos de datos</w:t>
      </w:r>
      <w:r w:rsidR="007E390B">
        <w:rPr>
          <w:rFonts w:ascii="Arial Narrow" w:hAnsi="Arial Narrow"/>
        </w:rPr>
        <w:t>; la t</w:t>
      </w:r>
      <w:r w:rsidR="00360A32" w:rsidRPr="003A6B95">
        <w:rPr>
          <w:rFonts w:ascii="Arial Narrow" w:hAnsi="Arial Narrow"/>
        </w:rPr>
        <w:t xml:space="preserve">oma de muestras en el análisis de contenido está sujeto a las mismas </w:t>
      </w:r>
      <w:r w:rsidR="007E390B">
        <w:rPr>
          <w:rFonts w:ascii="Arial Narrow" w:hAnsi="Arial Narrow"/>
        </w:rPr>
        <w:t>condiciones</w:t>
      </w:r>
      <w:r w:rsidR="00360A32" w:rsidRPr="003A6B95">
        <w:rPr>
          <w:rFonts w:ascii="Arial Narrow" w:hAnsi="Arial Narrow"/>
        </w:rPr>
        <w:t xml:space="preserve"> que </w:t>
      </w:r>
      <w:r w:rsidR="007E390B">
        <w:rPr>
          <w:rFonts w:ascii="Arial Narrow" w:hAnsi="Arial Narrow"/>
        </w:rPr>
        <w:t>se ejecutan</w:t>
      </w:r>
      <w:r w:rsidR="00360A32" w:rsidRPr="003A6B95">
        <w:rPr>
          <w:rFonts w:ascii="Arial Narrow" w:hAnsi="Arial Narrow"/>
        </w:rPr>
        <w:t xml:space="preserve"> en cualquier estudio cuantitativo. Debe ser tanto representativa </w:t>
      </w:r>
      <w:r w:rsidR="007E390B">
        <w:rPr>
          <w:rFonts w:ascii="Arial Narrow" w:hAnsi="Arial Narrow"/>
        </w:rPr>
        <w:t>como</w:t>
      </w:r>
      <w:r w:rsidR="00360A32" w:rsidRPr="003A6B95">
        <w:rPr>
          <w:rFonts w:ascii="Arial Narrow" w:hAnsi="Arial Narrow"/>
        </w:rPr>
        <w:t xml:space="preserve"> significativa</w:t>
      </w:r>
      <w:r w:rsidR="007E390B">
        <w:rPr>
          <w:rFonts w:ascii="Arial Narrow" w:hAnsi="Arial Narrow"/>
        </w:rPr>
        <w:t>; en ese sentido existen</w:t>
      </w:r>
      <w:r w:rsidR="00360A32" w:rsidRPr="003A6B95">
        <w:rPr>
          <w:rFonts w:ascii="Arial Narrow" w:hAnsi="Arial Narrow"/>
        </w:rPr>
        <w:t xml:space="preserve"> un número de estrategias de muestreo descritas</w:t>
      </w:r>
      <w:r w:rsidR="007E390B">
        <w:rPr>
          <w:rFonts w:ascii="Arial Narrow" w:hAnsi="Arial Narrow"/>
        </w:rPr>
        <w:t xml:space="preserve"> por ejemplo</w:t>
      </w:r>
      <w:r w:rsidR="00360A32" w:rsidRPr="003A6B95">
        <w:rPr>
          <w:rFonts w:ascii="Arial Narrow" w:hAnsi="Arial Narrow"/>
        </w:rPr>
        <w:t xml:space="preserve"> en </w:t>
      </w:r>
      <w:proofErr w:type="spellStart"/>
      <w:r w:rsidR="00360A32" w:rsidRPr="003A6B95">
        <w:rPr>
          <w:rFonts w:ascii="Arial Narrow" w:hAnsi="Arial Narrow"/>
        </w:rPr>
        <w:t>Krippendorf</w:t>
      </w:r>
      <w:proofErr w:type="spellEnd"/>
      <w:r w:rsidR="00360A32" w:rsidRPr="003A6B95">
        <w:rPr>
          <w:rFonts w:ascii="Arial Narrow" w:hAnsi="Arial Narrow"/>
        </w:rPr>
        <w:t xml:space="preserve"> (1980) y Weber (1990):</w:t>
      </w:r>
    </w:p>
    <w:p w:rsidR="00360A32" w:rsidRPr="007E390B" w:rsidRDefault="00360A32" w:rsidP="007E390B">
      <w:pPr>
        <w:pStyle w:val="Prrafodelista"/>
        <w:numPr>
          <w:ilvl w:val="0"/>
          <w:numId w:val="1"/>
        </w:numPr>
        <w:rPr>
          <w:rFonts w:ascii="Arial Narrow" w:hAnsi="Arial Narrow"/>
        </w:rPr>
      </w:pPr>
      <w:r w:rsidRPr="007E390B">
        <w:rPr>
          <w:rFonts w:ascii="Arial Narrow" w:hAnsi="Arial Narrow"/>
        </w:rPr>
        <w:t>Aleatori</w:t>
      </w:r>
      <w:r w:rsidR="007E390B" w:rsidRPr="007E390B">
        <w:rPr>
          <w:rFonts w:ascii="Arial Narrow" w:hAnsi="Arial Narrow"/>
        </w:rPr>
        <w:t>a</w:t>
      </w:r>
      <w:r w:rsidRPr="007E390B">
        <w:rPr>
          <w:rFonts w:ascii="Arial Narrow" w:hAnsi="Arial Narrow"/>
        </w:rPr>
        <w:t>: Se numeran cada forma de imagen de</w:t>
      </w:r>
      <w:r w:rsidR="00173102">
        <w:rPr>
          <w:rFonts w:ascii="Arial Narrow" w:hAnsi="Arial Narrow"/>
        </w:rPr>
        <w:t>sde el número 1</w:t>
      </w:r>
      <w:r w:rsidRPr="007E390B">
        <w:rPr>
          <w:rFonts w:ascii="Arial Narrow" w:hAnsi="Arial Narrow"/>
        </w:rPr>
        <w:t xml:space="preserve"> en adelante, y se usa una tabla de números aleatorios para seleccionar un número significativo de imágenes para analizar.</w:t>
      </w:r>
    </w:p>
    <w:p w:rsidR="00360A32" w:rsidRPr="007E390B" w:rsidRDefault="00360A32" w:rsidP="007E390B">
      <w:pPr>
        <w:pStyle w:val="Prrafodelista"/>
        <w:numPr>
          <w:ilvl w:val="0"/>
          <w:numId w:val="1"/>
        </w:numPr>
        <w:rPr>
          <w:rFonts w:ascii="Arial Narrow" w:hAnsi="Arial Narrow"/>
        </w:rPr>
      </w:pPr>
      <w:r w:rsidRPr="007E390B">
        <w:rPr>
          <w:rFonts w:ascii="Arial Narrow" w:hAnsi="Arial Narrow"/>
        </w:rPr>
        <w:t>Estratificad</w:t>
      </w:r>
      <w:r w:rsidR="007E390B" w:rsidRPr="007E390B">
        <w:rPr>
          <w:rFonts w:ascii="Arial Narrow" w:hAnsi="Arial Narrow"/>
        </w:rPr>
        <w:t>a</w:t>
      </w:r>
      <w:r w:rsidRPr="007E390B">
        <w:rPr>
          <w:rFonts w:ascii="Arial Narrow" w:hAnsi="Arial Narrow"/>
        </w:rPr>
        <w:t>: formularios de muestra que ya existen en el conjunto de datos, utilizando una estrategia de muestreo clara.</w:t>
      </w:r>
    </w:p>
    <w:p w:rsidR="00360A32" w:rsidRPr="007E390B" w:rsidRDefault="00360A32" w:rsidP="007E390B">
      <w:pPr>
        <w:pStyle w:val="Prrafodelista"/>
        <w:numPr>
          <w:ilvl w:val="0"/>
          <w:numId w:val="1"/>
        </w:numPr>
        <w:rPr>
          <w:rFonts w:ascii="Arial Narrow" w:hAnsi="Arial Narrow"/>
        </w:rPr>
      </w:pPr>
      <w:r w:rsidRPr="007E390B">
        <w:rPr>
          <w:rFonts w:ascii="Arial Narrow" w:hAnsi="Arial Narrow"/>
        </w:rPr>
        <w:lastRenderedPageBreak/>
        <w:t>Sistemática: seleccionar cada imagen por posición (tercera o décima</w:t>
      </w:r>
      <w:r w:rsidR="00173102">
        <w:rPr>
          <w:rFonts w:ascii="Arial Narrow" w:hAnsi="Arial Narrow"/>
        </w:rPr>
        <w:t xml:space="preserve">, </w:t>
      </w:r>
      <w:proofErr w:type="spellStart"/>
      <w:r w:rsidR="00173102">
        <w:rPr>
          <w:rFonts w:ascii="Arial Narrow" w:hAnsi="Arial Narrow"/>
        </w:rPr>
        <w:t>etc</w:t>
      </w:r>
      <w:proofErr w:type="spellEnd"/>
      <w:r w:rsidRPr="007E390B">
        <w:rPr>
          <w:rFonts w:ascii="Arial Narrow" w:hAnsi="Arial Narrow"/>
        </w:rPr>
        <w:t xml:space="preserve">). </w:t>
      </w:r>
    </w:p>
    <w:p w:rsidR="000C0101" w:rsidRDefault="00360A32" w:rsidP="000C0101">
      <w:pPr>
        <w:pStyle w:val="Prrafodelista"/>
        <w:numPr>
          <w:ilvl w:val="0"/>
          <w:numId w:val="1"/>
        </w:numPr>
        <w:rPr>
          <w:rFonts w:ascii="Arial Narrow" w:hAnsi="Arial Narrow"/>
        </w:rPr>
      </w:pPr>
      <w:r w:rsidRPr="007E390B">
        <w:rPr>
          <w:rFonts w:ascii="Arial Narrow" w:hAnsi="Arial Narrow"/>
        </w:rPr>
        <w:t xml:space="preserve">Clúster: elegir grupos al azar </w:t>
      </w:r>
      <w:r w:rsidR="007E390B">
        <w:rPr>
          <w:rFonts w:ascii="Arial Narrow" w:hAnsi="Arial Narrow"/>
        </w:rPr>
        <w:t xml:space="preserve">y </w:t>
      </w:r>
      <w:r w:rsidRPr="007E390B">
        <w:rPr>
          <w:rFonts w:ascii="Arial Narrow" w:hAnsi="Arial Narrow"/>
        </w:rPr>
        <w:t>formarlos como unidad.</w:t>
      </w:r>
    </w:p>
    <w:p w:rsidR="00360A32" w:rsidRPr="000C0101" w:rsidRDefault="00360A32" w:rsidP="000C0101">
      <w:pPr>
        <w:ind w:firstLine="360"/>
        <w:rPr>
          <w:rFonts w:ascii="Arial Narrow" w:hAnsi="Arial Narrow"/>
        </w:rPr>
      </w:pPr>
      <w:r w:rsidRPr="000C0101">
        <w:rPr>
          <w:rFonts w:ascii="Arial Narrow" w:hAnsi="Arial Narrow"/>
        </w:rPr>
        <w:t xml:space="preserve">No </w:t>
      </w:r>
      <w:r w:rsidR="004D494E" w:rsidRPr="000C0101">
        <w:rPr>
          <w:rFonts w:ascii="Arial Narrow" w:hAnsi="Arial Narrow"/>
        </w:rPr>
        <w:t>existen</w:t>
      </w:r>
      <w:r w:rsidRPr="000C0101">
        <w:rPr>
          <w:rFonts w:ascii="Arial Narrow" w:hAnsi="Arial Narrow"/>
        </w:rPr>
        <w:t xml:space="preserve"> reglas estrictas para decidir qué tamaño debe tener la muestra. Así pues, el tamaño de la muestra dependerá de la cantidad de variables presentes entre todas las imágenes relevantes. Si no hay absolutamente ninguna variación, una muestra de uno será representativa. Si, por el contrario, hay toda una serie de variaciones extremas, el tamaño de la muestra debe ser lo suficientemente grande como para contener ejemplos de esos extremos. También hay consideraciones prácticas, sin embargo, al considerar los recursos que tiene disponible para su análisis, esto se minimiza, especialmente al utilizar herramientas de software de ayuda.</w:t>
      </w:r>
    </w:p>
    <w:p w:rsidR="00360A32" w:rsidRPr="003A6B95" w:rsidRDefault="00360A32" w:rsidP="004D494E">
      <w:pPr>
        <w:ind w:firstLine="360"/>
        <w:rPr>
          <w:rFonts w:ascii="Arial Narrow" w:hAnsi="Arial Narrow"/>
        </w:rPr>
      </w:pPr>
      <w:r w:rsidRPr="003A6B95">
        <w:rPr>
          <w:rFonts w:ascii="Arial Narrow" w:hAnsi="Arial Narrow"/>
        </w:rPr>
        <w:t xml:space="preserve">Después de haber seleccionado una muestra de imágenes para trabajar, la siguiente etapa consiste en idear un conjunto de categorías para codificar las imágenes. Codificación significa unir un conjunto de etiquetas descriptivas (o categorías) a las imágenes. Como </w:t>
      </w:r>
      <w:proofErr w:type="spellStart"/>
      <w:r w:rsidRPr="003A6B95">
        <w:rPr>
          <w:rFonts w:ascii="Arial Narrow" w:hAnsi="Arial Narrow"/>
        </w:rPr>
        <w:t>Slater</w:t>
      </w:r>
      <w:proofErr w:type="spellEnd"/>
      <w:r w:rsidRPr="003A6B95">
        <w:rPr>
          <w:rFonts w:ascii="Arial Narrow" w:hAnsi="Arial Narrow"/>
        </w:rPr>
        <w:t xml:space="preserve"> (1998: 236) señala, la mayor parte del rigor del análisis de contenido clásico se basa en la estructura de las categorías utilizadas en el proceso de codificación, ya que las categorías deben ser aparentemente objetivas y escribir fielmente lo que contiene el texto o la imagen. Algunos autores que trabajan con el análisis de contenido como Lutz y Collins (1993) desarrollan sus categorías en relación con su preocupación teórica de modo que sus categorías son más interpretativas. Esta es una de las tácticas que les permit</w:t>
      </w:r>
      <w:r w:rsidR="004D494E">
        <w:rPr>
          <w:rFonts w:ascii="Arial Narrow" w:hAnsi="Arial Narrow"/>
        </w:rPr>
        <w:t>e</w:t>
      </w:r>
      <w:r w:rsidRPr="003A6B95">
        <w:rPr>
          <w:rFonts w:ascii="Arial Narrow" w:hAnsi="Arial Narrow"/>
        </w:rPr>
        <w:t xml:space="preserve"> hacer su afirmación de que el análisis de contenido y el análisis cualitativo no son mutuamente excluyentes.</w:t>
      </w:r>
    </w:p>
    <w:p w:rsidR="00360A32" w:rsidRPr="003A6B95" w:rsidRDefault="004D494E" w:rsidP="004D494E">
      <w:pPr>
        <w:ind w:firstLine="360"/>
        <w:rPr>
          <w:rFonts w:ascii="Arial Narrow" w:hAnsi="Arial Narrow"/>
        </w:rPr>
      </w:pPr>
      <w:r>
        <w:rPr>
          <w:rFonts w:ascii="Arial Narrow" w:hAnsi="Arial Narrow"/>
        </w:rPr>
        <w:t>En definitiva, l</w:t>
      </w:r>
      <w:r w:rsidR="00360A32" w:rsidRPr="003A6B95">
        <w:rPr>
          <w:rFonts w:ascii="Arial Narrow" w:hAnsi="Arial Narrow"/>
        </w:rPr>
        <w:t>as categorías de codificación utilizad</w:t>
      </w:r>
      <w:r>
        <w:rPr>
          <w:rFonts w:ascii="Arial Narrow" w:hAnsi="Arial Narrow"/>
        </w:rPr>
        <w:t>a</w:t>
      </w:r>
      <w:r w:rsidR="00360A32" w:rsidRPr="003A6B95">
        <w:rPr>
          <w:rFonts w:ascii="Arial Narrow" w:hAnsi="Arial Narrow"/>
        </w:rPr>
        <w:t>s deben tener una serie de características, independientemente de su estado como descriptiva o interpretativa</w:t>
      </w:r>
      <w:r>
        <w:rPr>
          <w:rFonts w:ascii="Arial Narrow" w:hAnsi="Arial Narrow"/>
        </w:rPr>
        <w:t>, entre las que se encuentran las siguientes:</w:t>
      </w:r>
    </w:p>
    <w:p w:rsidR="00360A32" w:rsidRPr="004D494E" w:rsidRDefault="00360A32" w:rsidP="004D494E">
      <w:pPr>
        <w:pStyle w:val="Prrafodelista"/>
        <w:numPr>
          <w:ilvl w:val="0"/>
          <w:numId w:val="2"/>
        </w:numPr>
        <w:rPr>
          <w:rFonts w:ascii="Arial Narrow" w:hAnsi="Arial Narrow"/>
        </w:rPr>
      </w:pPr>
      <w:r w:rsidRPr="004D494E">
        <w:rPr>
          <w:rFonts w:ascii="Arial Narrow" w:hAnsi="Arial Narrow"/>
        </w:rPr>
        <w:t>Exhaustiva: todos los aspectos de las imágenes que constituyen el objeto de la investigación deben ser cubiertos por una sola categoría.</w:t>
      </w:r>
    </w:p>
    <w:p w:rsidR="00360A32" w:rsidRPr="004D494E" w:rsidRDefault="00360A32" w:rsidP="004D494E">
      <w:pPr>
        <w:pStyle w:val="Prrafodelista"/>
        <w:numPr>
          <w:ilvl w:val="0"/>
          <w:numId w:val="2"/>
        </w:numPr>
        <w:rPr>
          <w:rFonts w:ascii="Arial Narrow" w:hAnsi="Arial Narrow"/>
        </w:rPr>
      </w:pPr>
      <w:r w:rsidRPr="004D494E">
        <w:rPr>
          <w:rFonts w:ascii="Arial Narrow" w:hAnsi="Arial Narrow"/>
        </w:rPr>
        <w:t>Exclusiv</w:t>
      </w:r>
      <w:r w:rsidR="004D494E" w:rsidRPr="004D494E">
        <w:rPr>
          <w:rFonts w:ascii="Arial Narrow" w:hAnsi="Arial Narrow"/>
        </w:rPr>
        <w:t>a</w:t>
      </w:r>
      <w:r w:rsidRPr="004D494E">
        <w:rPr>
          <w:rFonts w:ascii="Arial Narrow" w:hAnsi="Arial Narrow"/>
        </w:rPr>
        <w:t>: categorías no deben solaparse.</w:t>
      </w:r>
    </w:p>
    <w:p w:rsidR="00360A32" w:rsidRPr="004D494E" w:rsidRDefault="004D494E" w:rsidP="00360A32">
      <w:pPr>
        <w:pStyle w:val="Prrafodelista"/>
        <w:numPr>
          <w:ilvl w:val="0"/>
          <w:numId w:val="2"/>
        </w:numPr>
        <w:rPr>
          <w:rFonts w:ascii="Arial Narrow" w:hAnsi="Arial Narrow"/>
        </w:rPr>
      </w:pPr>
      <w:r w:rsidRPr="004D494E">
        <w:rPr>
          <w:rFonts w:ascii="Arial Narrow" w:hAnsi="Arial Narrow"/>
        </w:rPr>
        <w:t>Iluminadora</w:t>
      </w:r>
      <w:r w:rsidR="00360A32" w:rsidRPr="004D494E">
        <w:rPr>
          <w:rFonts w:ascii="Arial Narrow" w:hAnsi="Arial Narrow"/>
        </w:rPr>
        <w:t xml:space="preserve">: como </w:t>
      </w:r>
      <w:proofErr w:type="spellStart"/>
      <w:r w:rsidR="00360A32" w:rsidRPr="004D494E">
        <w:rPr>
          <w:rFonts w:ascii="Arial Narrow" w:hAnsi="Arial Narrow"/>
        </w:rPr>
        <w:t>Slater</w:t>
      </w:r>
      <w:proofErr w:type="spellEnd"/>
      <w:r w:rsidR="00360A32" w:rsidRPr="004D494E">
        <w:rPr>
          <w:rFonts w:ascii="Arial Narrow" w:hAnsi="Arial Narrow"/>
        </w:rPr>
        <w:t xml:space="preserve"> (1983: 236) señala, las categorías deben producir </w:t>
      </w:r>
      <w:r w:rsidRPr="004D494E">
        <w:rPr>
          <w:rFonts w:ascii="Arial Narrow" w:hAnsi="Arial Narrow"/>
        </w:rPr>
        <w:t>“</w:t>
      </w:r>
      <w:r w:rsidR="00360A32" w:rsidRPr="004D494E">
        <w:rPr>
          <w:rFonts w:ascii="Arial Narrow" w:hAnsi="Arial Narrow"/>
        </w:rPr>
        <w:t>un desglose de las imágenes que va a ser analíticamente interesante y coherente</w:t>
      </w:r>
      <w:r w:rsidRPr="004D494E">
        <w:rPr>
          <w:rFonts w:ascii="Arial Narrow" w:hAnsi="Arial Narrow"/>
        </w:rPr>
        <w:t>”</w:t>
      </w:r>
      <w:r w:rsidR="00360A32" w:rsidRPr="004D494E">
        <w:rPr>
          <w:rFonts w:ascii="Arial Narrow" w:hAnsi="Arial Narrow"/>
        </w:rPr>
        <w:t>.</w:t>
      </w:r>
    </w:p>
    <w:p w:rsidR="00360A32" w:rsidRPr="003A6B95" w:rsidRDefault="004D494E" w:rsidP="004D494E">
      <w:pPr>
        <w:ind w:firstLine="360"/>
        <w:rPr>
          <w:rFonts w:ascii="Arial Narrow" w:hAnsi="Arial Narrow"/>
        </w:rPr>
      </w:pPr>
      <w:r>
        <w:rPr>
          <w:rFonts w:ascii="Arial Narrow" w:hAnsi="Arial Narrow"/>
        </w:rPr>
        <w:t>Conseguir</w:t>
      </w:r>
      <w:r w:rsidR="00360A32" w:rsidRPr="003A6B95">
        <w:rPr>
          <w:rFonts w:ascii="Arial Narrow" w:hAnsi="Arial Narrow"/>
        </w:rPr>
        <w:t xml:space="preserve"> una lista de categorías de codificación que satisface estos criterios es extremadamente </w:t>
      </w:r>
      <w:r>
        <w:rPr>
          <w:rFonts w:ascii="Arial Narrow" w:hAnsi="Arial Narrow"/>
        </w:rPr>
        <w:t>complejo en ciertos casos</w:t>
      </w:r>
      <w:r w:rsidR="00360A32" w:rsidRPr="003A6B95">
        <w:rPr>
          <w:rFonts w:ascii="Arial Narrow" w:hAnsi="Arial Narrow"/>
        </w:rPr>
        <w:t>. Cuando nos enfrentamos a un gran número de imágenes, su gran riqueza es probable que sea abrumadora. Para los anuncios o programas de televisión, el texto escrito o hablado también necesitará codificación, al igual que la música de fondo. Como Lutz y Collins (1993: 89) establecen, el proceso de reducir el material en cualquier fotografía para una serie de códigos es sólo eso: una reducción en el que se perderán</w:t>
      </w:r>
      <w:r>
        <w:rPr>
          <w:rFonts w:ascii="Arial Narrow" w:hAnsi="Arial Narrow"/>
        </w:rPr>
        <w:t xml:space="preserve"> matices</w:t>
      </w:r>
      <w:r w:rsidR="00360A32" w:rsidRPr="003A6B95">
        <w:rPr>
          <w:rFonts w:ascii="Arial Narrow" w:hAnsi="Arial Narrow"/>
        </w:rPr>
        <w:t xml:space="preserve">. El punto clave a recordar, sin embargo, es que las imágenes deben ser reducidos a un número de partes, componentes, que pueden ser etiquetados de una manera que tiene cierta importancia analítica. Es decir, los códigos utilizados deben depender de una conexión teórica entre la imagen y el contexto cultural más amplio en el que se realizan sus significados. Además, para hacer esta conexión será necesario articular una comprensión teórica y empírica de las imágenes consideradas. De este modo la conexión entre el texto, el contexto y </w:t>
      </w:r>
      <w:r>
        <w:rPr>
          <w:rFonts w:ascii="Arial Narrow" w:hAnsi="Arial Narrow"/>
        </w:rPr>
        <w:t xml:space="preserve">el </w:t>
      </w:r>
      <w:r w:rsidR="00360A32" w:rsidRPr="003A6B95">
        <w:rPr>
          <w:rFonts w:ascii="Arial Narrow" w:hAnsi="Arial Narrow"/>
        </w:rPr>
        <w:t xml:space="preserve">código requiere especial cuidado, y es en la integridad de este enlace la que permite </w:t>
      </w:r>
      <w:r>
        <w:rPr>
          <w:rFonts w:ascii="Arial Narrow" w:hAnsi="Arial Narrow"/>
        </w:rPr>
        <w:t xml:space="preserve">que </w:t>
      </w:r>
      <w:r w:rsidR="00360A32" w:rsidRPr="003A6B95">
        <w:rPr>
          <w:rFonts w:ascii="Arial Narrow" w:hAnsi="Arial Narrow"/>
        </w:rPr>
        <w:t>los códigos pueden ser juzgados como válidos (</w:t>
      </w:r>
      <w:proofErr w:type="spellStart"/>
      <w:r w:rsidR="00360A32" w:rsidRPr="003A6B95">
        <w:rPr>
          <w:rFonts w:ascii="Arial Narrow" w:hAnsi="Arial Narrow"/>
        </w:rPr>
        <w:t>Krippendorf</w:t>
      </w:r>
      <w:proofErr w:type="spellEnd"/>
      <w:r w:rsidR="00360A32" w:rsidRPr="003A6B95">
        <w:rPr>
          <w:rFonts w:ascii="Arial Narrow" w:hAnsi="Arial Narrow"/>
        </w:rPr>
        <w:t xml:space="preserve"> 1980: 129).</w:t>
      </w:r>
    </w:p>
    <w:p w:rsidR="00360A32" w:rsidRPr="003A6B95" w:rsidRDefault="004D494E" w:rsidP="004D494E">
      <w:pPr>
        <w:ind w:firstLine="360"/>
        <w:rPr>
          <w:rFonts w:ascii="Arial Narrow" w:hAnsi="Arial Narrow"/>
        </w:rPr>
      </w:pPr>
      <w:r>
        <w:rPr>
          <w:rFonts w:ascii="Arial Narrow" w:hAnsi="Arial Narrow"/>
        </w:rPr>
        <w:t xml:space="preserve">Por su parte, </w:t>
      </w:r>
      <w:r w:rsidR="00360A32" w:rsidRPr="003A6B95">
        <w:rPr>
          <w:rFonts w:ascii="Arial Narrow" w:hAnsi="Arial Narrow"/>
        </w:rPr>
        <w:t xml:space="preserve">Lutz y Collins (1993) son bastante claros sobre la conexión entre estas categorías de codificación y </w:t>
      </w:r>
      <w:r>
        <w:rPr>
          <w:rFonts w:ascii="Arial Narrow" w:hAnsi="Arial Narrow"/>
        </w:rPr>
        <w:t>la</w:t>
      </w:r>
      <w:r w:rsidR="00360A32" w:rsidRPr="003A6B95">
        <w:rPr>
          <w:rFonts w:ascii="Arial Narrow" w:hAnsi="Arial Narrow"/>
        </w:rPr>
        <w:t xml:space="preserve"> pregunta de investigación inicial. </w:t>
      </w:r>
      <w:r>
        <w:rPr>
          <w:rFonts w:ascii="Arial Narrow" w:hAnsi="Arial Narrow"/>
        </w:rPr>
        <w:t>Ésta</w:t>
      </w:r>
      <w:r w:rsidR="00360A32" w:rsidRPr="003A6B95">
        <w:rPr>
          <w:rFonts w:ascii="Arial Narrow" w:hAnsi="Arial Narrow"/>
        </w:rPr>
        <w:t xml:space="preserve"> se formula sobre la base de un gran cuerpo de trabajo</w:t>
      </w:r>
      <w:r>
        <w:rPr>
          <w:rFonts w:ascii="Arial Narrow" w:hAnsi="Arial Narrow"/>
        </w:rPr>
        <w:t>; c</w:t>
      </w:r>
      <w:r w:rsidR="00360A32" w:rsidRPr="003A6B95">
        <w:rPr>
          <w:rFonts w:ascii="Arial Narrow" w:hAnsi="Arial Narrow"/>
        </w:rPr>
        <w:t xml:space="preserve">ada imagen tiene una serie de códigos que se le atribuye. La siguiente etapa </w:t>
      </w:r>
      <w:r>
        <w:rPr>
          <w:rFonts w:ascii="Arial Narrow" w:hAnsi="Arial Narrow"/>
        </w:rPr>
        <w:t>consiste en contabilizarlos</w:t>
      </w:r>
      <w:r w:rsidR="00360A32" w:rsidRPr="003A6B95">
        <w:rPr>
          <w:rFonts w:ascii="Arial Narrow" w:hAnsi="Arial Narrow"/>
        </w:rPr>
        <w:t xml:space="preserve">, con el fin de producir una </w:t>
      </w:r>
      <w:r>
        <w:rPr>
          <w:rFonts w:ascii="Arial Narrow" w:hAnsi="Arial Narrow"/>
        </w:rPr>
        <w:t>agrupación</w:t>
      </w:r>
      <w:r w:rsidR="00360A32" w:rsidRPr="003A6B95">
        <w:rPr>
          <w:rFonts w:ascii="Arial Narrow" w:hAnsi="Arial Narrow"/>
        </w:rPr>
        <w:t xml:space="preserve"> cuantitativa de su contenido. La forma más sencilla para contar los códigos es producir tablas de frecuencia, que puede ser absolutas o relativas. Es habitual usar estas tablas para que diferentes investigadores comparen los valores. Sobre este asunto, Kimberley </w:t>
      </w:r>
      <w:proofErr w:type="spellStart"/>
      <w:r w:rsidR="00360A32" w:rsidRPr="003A6B95">
        <w:rPr>
          <w:rFonts w:ascii="Arial Narrow" w:hAnsi="Arial Narrow"/>
        </w:rPr>
        <w:t>Neuendorf</w:t>
      </w:r>
      <w:proofErr w:type="spellEnd"/>
      <w:r w:rsidR="00360A32" w:rsidRPr="003A6B95">
        <w:rPr>
          <w:rFonts w:ascii="Arial Narrow" w:hAnsi="Arial Narrow"/>
        </w:rPr>
        <w:t xml:space="preserve"> (2002: 167-90) ofrece una guía útil para una variedad de maneras de hacer este proceso.</w:t>
      </w:r>
      <w:r>
        <w:rPr>
          <w:rFonts w:ascii="Arial Narrow" w:hAnsi="Arial Narrow"/>
        </w:rPr>
        <w:t xml:space="preserve"> </w:t>
      </w:r>
      <w:r w:rsidR="00360A32" w:rsidRPr="003A6B95">
        <w:rPr>
          <w:rFonts w:ascii="Arial Narrow" w:hAnsi="Arial Narrow"/>
        </w:rPr>
        <w:t xml:space="preserve">Un análisis más sofisticado puede desarrollarse mediante la exploración de las relaciones entre categorías </w:t>
      </w:r>
      <w:r w:rsidR="00360A32" w:rsidRPr="003A6B95">
        <w:rPr>
          <w:rFonts w:ascii="Arial Narrow" w:hAnsi="Arial Narrow"/>
        </w:rPr>
        <w:lastRenderedPageBreak/>
        <w:t>de codificación. Esto se puede hacer cualitativa y cuantitativamente</w:t>
      </w:r>
      <w:r>
        <w:rPr>
          <w:rFonts w:ascii="Arial Narrow" w:hAnsi="Arial Narrow"/>
        </w:rPr>
        <w:t>; l</w:t>
      </w:r>
      <w:r w:rsidR="00360A32" w:rsidRPr="003A6B95">
        <w:rPr>
          <w:rFonts w:ascii="Arial Narrow" w:hAnsi="Arial Narrow"/>
        </w:rPr>
        <w:t xml:space="preserve">as medidas cuantitativas de las posibles relaciones entre las categorías incluyen asociaciones, tabulaciones cruzadas y las correlaciones entre dos variables, y análisis multimodal entre otros. Así, el análisis de contenido es una técnica cuyos resultados se tienen que interpretar a través de una comprensión de cómo los códigos de una imagen se conectan a un contexto más amplio dentro del cual las imágenes tienen sentido. Para ello se requiere no sólo habilidades </w:t>
      </w:r>
      <w:r w:rsidRPr="003A6B95">
        <w:rPr>
          <w:rFonts w:ascii="Arial Narrow" w:hAnsi="Arial Narrow"/>
        </w:rPr>
        <w:t>cualitativas</w:t>
      </w:r>
      <w:r w:rsidRPr="004D494E">
        <w:rPr>
          <w:rFonts w:ascii="Arial Narrow" w:hAnsi="Arial Narrow"/>
        </w:rPr>
        <w:t xml:space="preserve"> </w:t>
      </w:r>
      <w:r w:rsidR="00360A32" w:rsidRPr="003A6B95">
        <w:rPr>
          <w:rFonts w:ascii="Arial Narrow" w:hAnsi="Arial Narrow"/>
        </w:rPr>
        <w:t xml:space="preserve">sino también </w:t>
      </w:r>
      <w:r w:rsidRPr="003A6B95">
        <w:rPr>
          <w:rFonts w:ascii="Arial Narrow" w:hAnsi="Arial Narrow"/>
        </w:rPr>
        <w:t>cuantitativas</w:t>
      </w:r>
      <w:r w:rsidR="00360A32" w:rsidRPr="003A6B95">
        <w:rPr>
          <w:rFonts w:ascii="Arial Narrow" w:hAnsi="Arial Narrow"/>
        </w:rPr>
        <w:t xml:space="preserve">. Incluso un defensor del análisis de contenido como Robert Weber (1990: 69) ha de reconocer que </w:t>
      </w:r>
      <w:r>
        <w:rPr>
          <w:rFonts w:ascii="Arial Narrow" w:hAnsi="Arial Narrow"/>
        </w:rPr>
        <w:t>“</w:t>
      </w:r>
      <w:r w:rsidR="00360A32" w:rsidRPr="003A6B95">
        <w:rPr>
          <w:rFonts w:ascii="Arial Narrow" w:hAnsi="Arial Narrow"/>
        </w:rPr>
        <w:t>se requieren tiempo, esfuerzo, habilidad y técnica para producir resultados, interpretaciones y explicaciones que son válidos y teóricamente interesante</w:t>
      </w:r>
      <w:r>
        <w:rPr>
          <w:rFonts w:ascii="Arial Narrow" w:hAnsi="Arial Narrow"/>
        </w:rPr>
        <w:t>”</w:t>
      </w:r>
      <w:r w:rsidR="00360A32" w:rsidRPr="003A6B95">
        <w:rPr>
          <w:rFonts w:ascii="Arial Narrow" w:hAnsi="Arial Narrow"/>
        </w:rPr>
        <w:t>.</w:t>
      </w:r>
    </w:p>
    <w:p w:rsidR="00360A32" w:rsidRPr="003A6B95" w:rsidRDefault="00360A32" w:rsidP="004D494E">
      <w:pPr>
        <w:ind w:firstLine="360"/>
        <w:rPr>
          <w:rFonts w:ascii="Arial Narrow" w:hAnsi="Arial Narrow"/>
        </w:rPr>
      </w:pPr>
      <w:r w:rsidRPr="003A6B95">
        <w:rPr>
          <w:rFonts w:ascii="Arial Narrow" w:hAnsi="Arial Narrow"/>
        </w:rPr>
        <w:t xml:space="preserve">En definitiva, el análisis de contenido ofrece un método claro para la participación sistemática de un gran número de imágenes. Y no </w:t>
      </w:r>
      <w:r w:rsidR="00EC7C92">
        <w:rPr>
          <w:rFonts w:ascii="Arial Narrow" w:hAnsi="Arial Narrow"/>
        </w:rPr>
        <w:t>se trata</w:t>
      </w:r>
      <w:r w:rsidRPr="003A6B95">
        <w:rPr>
          <w:rFonts w:ascii="Arial Narrow" w:hAnsi="Arial Narrow"/>
        </w:rPr>
        <w:t xml:space="preserve"> simplemente un método cuantitativo; claramente todas las etapas de análisis de contenido, la forma de formular la pregunta de investigación, para el desarrollo de categorías de codificación, </w:t>
      </w:r>
      <w:r w:rsidR="00EC7C92">
        <w:rPr>
          <w:rFonts w:ascii="Arial Narrow" w:hAnsi="Arial Narrow"/>
        </w:rPr>
        <w:t>hasta</w:t>
      </w:r>
      <w:r w:rsidRPr="003A6B95">
        <w:rPr>
          <w:rFonts w:ascii="Arial Narrow" w:hAnsi="Arial Narrow"/>
        </w:rPr>
        <w:t xml:space="preserve"> la interpretación de los resultados, implica decisiones sobre el significado </w:t>
      </w:r>
      <w:r w:rsidR="00EC7C92">
        <w:rPr>
          <w:rFonts w:ascii="Arial Narrow" w:hAnsi="Arial Narrow"/>
        </w:rPr>
        <w:t>y su</w:t>
      </w:r>
      <w:r w:rsidRPr="003A6B95">
        <w:rPr>
          <w:rFonts w:ascii="Arial Narrow" w:hAnsi="Arial Narrow"/>
        </w:rPr>
        <w:t xml:space="preserve"> importancia. Ball y Smith (1992) y Bell (2001) sugieren que el análisis de contenido es bastante inútil para comprender el significado cultural de los componentes visuales de la realidad representada. Los problemas y especificidades de las </w:t>
      </w:r>
      <w:r w:rsidR="000557A6">
        <w:rPr>
          <w:rFonts w:ascii="Arial Narrow" w:hAnsi="Arial Narrow"/>
        </w:rPr>
        <w:t>C</w:t>
      </w:r>
      <w:r w:rsidRPr="003A6B95">
        <w:rPr>
          <w:rFonts w:ascii="Arial Narrow" w:hAnsi="Arial Narrow"/>
        </w:rPr>
        <w:t xml:space="preserve">iencias de la </w:t>
      </w:r>
      <w:r w:rsidR="000557A6">
        <w:rPr>
          <w:rFonts w:ascii="Arial Narrow" w:hAnsi="Arial Narrow"/>
        </w:rPr>
        <w:t>C</w:t>
      </w:r>
      <w:r w:rsidRPr="003A6B95">
        <w:rPr>
          <w:rFonts w:ascii="Arial Narrow" w:hAnsi="Arial Narrow"/>
        </w:rPr>
        <w:t>omunicación han promovido diversos acercamientos que pretenden superar las deficiencias de los clásicos estudios de análisis de contenido. Por ejemplo, Denzin (1989), refiriéndose al análisis y lectura de las imágenes, reflexiona sobre el contenido y los rasgos formales de las películas (</w:t>
      </w:r>
      <w:proofErr w:type="spellStart"/>
      <w:r w:rsidRPr="003A6B95">
        <w:rPr>
          <w:rFonts w:ascii="Arial Narrow" w:hAnsi="Arial Narrow"/>
        </w:rPr>
        <w:t>Flick</w:t>
      </w:r>
      <w:proofErr w:type="spellEnd"/>
      <w:r w:rsidRPr="003A6B95">
        <w:rPr>
          <w:rFonts w:ascii="Arial Narrow" w:hAnsi="Arial Narrow"/>
        </w:rPr>
        <w:t>, 2007: 170). En este sentido propone un proceso de categorización a través del cual se pretende delimitar con exhaustividad los ítems a aspectos seleccionados como objetivo; en concreto habla de anotar las impresiones y patrones de significado que son notorios a partir de las escenas clave. De esta manera se facilita la codificación de los datos registrados en las notas de campo, y su principal función es la fácil inferencia de resultados.</w:t>
      </w:r>
    </w:p>
    <w:p w:rsidR="00360A32" w:rsidRPr="003A6B95" w:rsidRDefault="00360A32" w:rsidP="000557A6">
      <w:pPr>
        <w:ind w:firstLine="360"/>
        <w:rPr>
          <w:rFonts w:ascii="Arial Narrow" w:hAnsi="Arial Narrow"/>
        </w:rPr>
      </w:pPr>
      <w:r w:rsidRPr="003A6B95">
        <w:rPr>
          <w:rFonts w:ascii="Arial Narrow" w:hAnsi="Arial Narrow"/>
        </w:rPr>
        <w:t xml:space="preserve">Por su parte </w:t>
      </w:r>
      <w:proofErr w:type="spellStart"/>
      <w:r w:rsidRPr="003A6B95">
        <w:rPr>
          <w:rFonts w:ascii="Arial Narrow" w:hAnsi="Arial Narrow"/>
        </w:rPr>
        <w:t>Neuendorf</w:t>
      </w:r>
      <w:proofErr w:type="spellEnd"/>
      <w:r w:rsidRPr="003A6B95">
        <w:rPr>
          <w:rFonts w:ascii="Arial Narrow" w:hAnsi="Arial Narrow"/>
        </w:rPr>
        <w:t xml:space="preserve"> (2002) ha propuesto listados de códigos no automáticos, subjetivos, semánticos e interpretativos, siguiendo una línea de trabajo de asignaciones deductivas de códigos; ello es muy válido en el análisis del contenido comunicativo, a menudo muy polisémico. Holger </w:t>
      </w:r>
      <w:proofErr w:type="spellStart"/>
      <w:r w:rsidRPr="003A6B95">
        <w:rPr>
          <w:rFonts w:ascii="Arial Narrow" w:hAnsi="Arial Narrow"/>
        </w:rPr>
        <w:t>Rust</w:t>
      </w:r>
      <w:proofErr w:type="spellEnd"/>
      <w:r w:rsidRPr="003A6B95">
        <w:rPr>
          <w:rFonts w:ascii="Arial Narrow" w:hAnsi="Arial Narrow"/>
        </w:rPr>
        <w:t xml:space="preserve"> (1981: 186-201) concibe el análisis de contenido como una operación de clasificar y determinar los contornos de un objeto bajo examen en su contexto, limitándolo en relación con otros objetos, y caracterizando su consistencia interna. El análisis de contenido, según </w:t>
      </w:r>
      <w:proofErr w:type="spellStart"/>
      <w:r w:rsidRPr="003A6B95">
        <w:rPr>
          <w:rFonts w:ascii="Arial Narrow" w:hAnsi="Arial Narrow"/>
        </w:rPr>
        <w:t>Rust</w:t>
      </w:r>
      <w:proofErr w:type="spellEnd"/>
      <w:r w:rsidR="000557A6">
        <w:rPr>
          <w:rFonts w:ascii="Arial Narrow" w:hAnsi="Arial Narrow"/>
        </w:rPr>
        <w:t>,</w:t>
      </w:r>
      <w:r w:rsidRPr="003A6B95">
        <w:rPr>
          <w:rFonts w:ascii="Arial Narrow" w:hAnsi="Arial Narrow"/>
        </w:rPr>
        <w:t xml:space="preserve"> debe tomar la estructura y el significado del material que va a ser analizado (por ejemplo, el texto), base de su propuesta de método de análisis:</w:t>
      </w:r>
    </w:p>
    <w:p w:rsidR="00360A32" w:rsidRPr="000557A6" w:rsidRDefault="00360A32" w:rsidP="000557A6">
      <w:pPr>
        <w:pStyle w:val="Prrafodelista"/>
        <w:numPr>
          <w:ilvl w:val="0"/>
          <w:numId w:val="3"/>
        </w:numPr>
        <w:rPr>
          <w:rFonts w:ascii="Arial Narrow" w:hAnsi="Arial Narrow"/>
        </w:rPr>
      </w:pPr>
      <w:r w:rsidRPr="000557A6">
        <w:rPr>
          <w:rFonts w:ascii="Arial Narrow" w:hAnsi="Arial Narrow"/>
        </w:rPr>
        <w:t xml:space="preserve">Cualquier texto incluye una forma y </w:t>
      </w:r>
      <w:r w:rsidR="000557A6">
        <w:rPr>
          <w:rFonts w:ascii="Arial Narrow" w:hAnsi="Arial Narrow"/>
        </w:rPr>
        <w:t xml:space="preserve">un </w:t>
      </w:r>
      <w:r w:rsidRPr="000557A6">
        <w:rPr>
          <w:rFonts w:ascii="Arial Narrow" w:hAnsi="Arial Narrow"/>
        </w:rPr>
        <w:t xml:space="preserve">tipo de información, lo que conlleva </w:t>
      </w:r>
      <w:r w:rsidR="00E9429F">
        <w:rPr>
          <w:rFonts w:ascii="Arial Narrow" w:hAnsi="Arial Narrow"/>
        </w:rPr>
        <w:t>otorgarles</w:t>
      </w:r>
      <w:r w:rsidRPr="000557A6">
        <w:rPr>
          <w:rFonts w:ascii="Arial Narrow" w:hAnsi="Arial Narrow"/>
        </w:rPr>
        <w:t xml:space="preserve"> relevancia a ciertas relaciones de significado.</w:t>
      </w:r>
    </w:p>
    <w:p w:rsidR="00360A32" w:rsidRPr="000557A6" w:rsidRDefault="00360A32" w:rsidP="000557A6">
      <w:pPr>
        <w:pStyle w:val="Prrafodelista"/>
        <w:numPr>
          <w:ilvl w:val="0"/>
          <w:numId w:val="3"/>
        </w:numPr>
        <w:rPr>
          <w:rFonts w:ascii="Arial Narrow" w:hAnsi="Arial Narrow"/>
        </w:rPr>
      </w:pPr>
      <w:r w:rsidRPr="000557A6">
        <w:rPr>
          <w:rFonts w:ascii="Arial Narrow" w:hAnsi="Arial Narrow"/>
        </w:rPr>
        <w:t>A partir de la construcción de unidades semánticas, puede variarse el tamaño y naturaleza de dichas unidades</w:t>
      </w:r>
      <w:r w:rsidR="000557A6">
        <w:rPr>
          <w:rFonts w:ascii="Arial Narrow" w:hAnsi="Arial Narrow"/>
        </w:rPr>
        <w:t>,</w:t>
      </w:r>
      <w:r w:rsidRPr="000557A6">
        <w:rPr>
          <w:rFonts w:ascii="Arial Narrow" w:hAnsi="Arial Narrow"/>
        </w:rPr>
        <w:t xml:space="preserve"> para revelar los principios internos de construcción y de relaciones externas.</w:t>
      </w:r>
    </w:p>
    <w:p w:rsidR="00360A32" w:rsidRPr="000557A6" w:rsidRDefault="00360A32" w:rsidP="000557A6">
      <w:pPr>
        <w:pStyle w:val="Prrafodelista"/>
        <w:numPr>
          <w:ilvl w:val="0"/>
          <w:numId w:val="3"/>
        </w:numPr>
        <w:rPr>
          <w:rFonts w:ascii="Arial Narrow" w:hAnsi="Arial Narrow"/>
        </w:rPr>
      </w:pPr>
      <w:r w:rsidRPr="000557A6">
        <w:rPr>
          <w:rFonts w:ascii="Arial Narrow" w:hAnsi="Arial Narrow"/>
        </w:rPr>
        <w:t>Las unidades subordinadas del texto deben ser también señaladas y delineadas. La relación de las unidades subordinadas con otras áreas de contenido o de comportamiento también se tiene que identificar.</w:t>
      </w:r>
    </w:p>
    <w:p w:rsidR="00360A32" w:rsidRPr="000557A6" w:rsidRDefault="00360A32" w:rsidP="000557A6">
      <w:pPr>
        <w:pStyle w:val="Prrafodelista"/>
        <w:numPr>
          <w:ilvl w:val="0"/>
          <w:numId w:val="3"/>
        </w:numPr>
        <w:rPr>
          <w:rFonts w:ascii="Arial Narrow" w:hAnsi="Arial Narrow"/>
        </w:rPr>
      </w:pPr>
      <w:r w:rsidRPr="000557A6">
        <w:rPr>
          <w:rFonts w:ascii="Arial Narrow" w:hAnsi="Arial Narrow"/>
        </w:rPr>
        <w:t>Estas relaciones deben de ser expresadas a través de ciertos patrones, los cuáles pueden variar en tamaño.</w:t>
      </w:r>
    </w:p>
    <w:p w:rsidR="00360A32" w:rsidRPr="000557A6" w:rsidRDefault="00360A32" w:rsidP="000557A6">
      <w:pPr>
        <w:pStyle w:val="Prrafodelista"/>
        <w:numPr>
          <w:ilvl w:val="0"/>
          <w:numId w:val="3"/>
        </w:numPr>
        <w:rPr>
          <w:rFonts w:ascii="Arial Narrow" w:hAnsi="Arial Narrow"/>
        </w:rPr>
      </w:pPr>
      <w:r w:rsidRPr="000557A6">
        <w:rPr>
          <w:rFonts w:ascii="Arial Narrow" w:hAnsi="Arial Narrow"/>
        </w:rPr>
        <w:t>Los análisis cualitativos persiguen, por lo tanto, una doble estrategia: fuerzan al objeto de análisis a revelar su estructura con un enfoque analítico y fragmentador</w:t>
      </w:r>
      <w:r w:rsidR="000557A6">
        <w:rPr>
          <w:rFonts w:ascii="Arial Narrow" w:hAnsi="Arial Narrow"/>
        </w:rPr>
        <w:t>; ello</w:t>
      </w:r>
      <w:r w:rsidRPr="000557A6">
        <w:rPr>
          <w:rFonts w:ascii="Arial Narrow" w:hAnsi="Arial Narrow"/>
        </w:rPr>
        <w:t xml:space="preserve"> supone indagar en las relaciones entre los aspectos individuales y la apariencia general, pero lo hace con el objetivo de conseguir una </w:t>
      </w:r>
      <w:proofErr w:type="spellStart"/>
      <w:r w:rsidRPr="000557A6">
        <w:rPr>
          <w:rFonts w:ascii="Arial Narrow" w:hAnsi="Arial Narrow"/>
        </w:rPr>
        <w:t>retotalización</w:t>
      </w:r>
      <w:proofErr w:type="spellEnd"/>
      <w:r w:rsidRPr="000557A6">
        <w:rPr>
          <w:rFonts w:ascii="Arial Narrow" w:hAnsi="Arial Narrow"/>
        </w:rPr>
        <w:t xml:space="preserve"> consciente y un conocimiento teórico.</w:t>
      </w:r>
    </w:p>
    <w:p w:rsidR="00360A32" w:rsidRPr="003A6B95" w:rsidRDefault="000557A6" w:rsidP="000557A6">
      <w:pPr>
        <w:ind w:firstLine="360"/>
        <w:rPr>
          <w:rFonts w:ascii="Arial Narrow" w:hAnsi="Arial Narrow"/>
        </w:rPr>
      </w:pPr>
      <w:r>
        <w:rPr>
          <w:rFonts w:ascii="Arial Narrow" w:hAnsi="Arial Narrow"/>
        </w:rPr>
        <w:t xml:space="preserve">Utilizando un software </w:t>
      </w:r>
      <w:r w:rsidRPr="003A6B95">
        <w:rPr>
          <w:rFonts w:ascii="Arial Narrow" w:hAnsi="Arial Narrow"/>
          <w:color w:val="000000"/>
        </w:rPr>
        <w:t>CAQDAS</w:t>
      </w:r>
      <w:r>
        <w:rPr>
          <w:rFonts w:ascii="Arial Narrow" w:hAnsi="Arial Narrow"/>
        </w:rPr>
        <w:t xml:space="preserve">, </w:t>
      </w:r>
      <w:proofErr w:type="spellStart"/>
      <w:r w:rsidR="00360A32" w:rsidRPr="003A6B95">
        <w:rPr>
          <w:rFonts w:ascii="Arial Narrow" w:hAnsi="Arial Narrow"/>
        </w:rPr>
        <w:t>Mayring</w:t>
      </w:r>
      <w:proofErr w:type="spellEnd"/>
      <w:r w:rsidR="00360A32" w:rsidRPr="003A6B95">
        <w:rPr>
          <w:rFonts w:ascii="Arial Narrow" w:hAnsi="Arial Narrow"/>
        </w:rPr>
        <w:t xml:space="preserve"> (2014: 118-122), y sobre la base del esquema anterior, ha desarrollado de forma pormenorizada modelos del proceso de investigación válido para métodos cualitativos y cuantitativos (y métodos mixtos). Su propuesta comienza desde el tradicional desarrollo de procesos cuantitativos y posteriormente la reformula y amplía hacia enfoques cuantitativos. Propone en definitiva un modelo a desarrollar en siete pasos, secuencial y consecutivamente, que resumimos aquí:</w:t>
      </w:r>
    </w:p>
    <w:p w:rsidR="00360A32" w:rsidRPr="000557A6" w:rsidRDefault="00360A32" w:rsidP="000557A6">
      <w:pPr>
        <w:pStyle w:val="Prrafodelista"/>
        <w:numPr>
          <w:ilvl w:val="0"/>
          <w:numId w:val="4"/>
        </w:numPr>
        <w:rPr>
          <w:rFonts w:ascii="Arial Narrow" w:hAnsi="Arial Narrow"/>
        </w:rPr>
      </w:pPr>
      <w:r w:rsidRPr="000557A6">
        <w:rPr>
          <w:rFonts w:ascii="Arial Narrow" w:hAnsi="Arial Narrow"/>
        </w:rPr>
        <w:lastRenderedPageBreak/>
        <w:t xml:space="preserve">Concreción de la pregunta y materia de investigación. Formulación de una hipótesis eventual o previa y explicación y formulación del punto de vista del investigador. La pregunta de investigación debe ser concreta y expresada con un interrogante real, no solo en tópicos (como hacen algunos proyectos cualitativos). Puesto que el proceso cualitativo frecuentemente implica la concepción de una interacción del investigador y el tema a investigar, facilita que el investigador formule previamente su punto de vista, y es asimismo una forma de crear hipótesis. Cada análisis de contenido necesita una pregunta de investigación como punto de partida, que es implementada en el software </w:t>
      </w:r>
      <w:proofErr w:type="spellStart"/>
      <w:r w:rsidRPr="000557A6">
        <w:rPr>
          <w:rFonts w:ascii="Arial Narrow" w:hAnsi="Arial Narrow"/>
          <w:i/>
        </w:rPr>
        <w:t>QCAmap</w:t>
      </w:r>
      <w:proofErr w:type="spellEnd"/>
      <w:r w:rsidRPr="000557A6">
        <w:rPr>
          <w:rFonts w:ascii="Arial Narrow" w:hAnsi="Arial Narrow"/>
        </w:rPr>
        <w:t xml:space="preserve"> como un campo de texto obligatorio para comenzar el proyecto; resulta posible diferentes línea o entradas, sean inductivas o deductivas. Todas ellas necesitan de preguntas de investigación específicas y el software del programa las puede procesar en paralelo.</w:t>
      </w:r>
    </w:p>
    <w:p w:rsidR="00360A32" w:rsidRPr="000557A6" w:rsidRDefault="00360A32" w:rsidP="000557A6">
      <w:pPr>
        <w:pStyle w:val="Prrafodelista"/>
        <w:numPr>
          <w:ilvl w:val="0"/>
          <w:numId w:val="4"/>
        </w:numPr>
        <w:rPr>
          <w:rFonts w:ascii="Arial Narrow" w:hAnsi="Arial Narrow"/>
        </w:rPr>
      </w:pPr>
      <w:r w:rsidRPr="000557A6">
        <w:rPr>
          <w:rFonts w:ascii="Arial Narrow" w:hAnsi="Arial Narrow"/>
        </w:rPr>
        <w:t>Se determina la vinculación de la pregunta de investigación al enfoque teórico, a la concepción previa a las interpretaciones. Se trata de un paso necesario para enmarcar la pregunta de investigación y la obtención de resultados dentro de la teoría. Por otro lado, cada proceso de investigación es influenciado por conceptos previos y solo es posible a través de la vinculación de la investigación con la teoría como proceso científico. Ello es específicamente necesario en el caso de las interpretaciones.</w:t>
      </w:r>
    </w:p>
    <w:p w:rsidR="00360A32" w:rsidRPr="000557A6" w:rsidRDefault="00360A32" w:rsidP="000557A6">
      <w:pPr>
        <w:pStyle w:val="Prrafodelista"/>
        <w:numPr>
          <w:ilvl w:val="0"/>
          <w:numId w:val="4"/>
        </w:numPr>
        <w:rPr>
          <w:rFonts w:ascii="Arial Narrow" w:hAnsi="Arial Narrow"/>
        </w:rPr>
      </w:pPr>
      <w:r w:rsidRPr="000557A6">
        <w:rPr>
          <w:rFonts w:ascii="Arial Narrow" w:hAnsi="Arial Narrow"/>
        </w:rPr>
        <w:t>Se propone la definición del diseño de la investigación (bien sea de tipo exploratorio, descriptivo, relacional, causal, mixto, etc.) Siguiendo la pregunta de investigación especificada, un diseño de investigación adaptado a ésta es una lógica básica del trabajo a desarrollar.</w:t>
      </w:r>
    </w:p>
    <w:p w:rsidR="00360A32" w:rsidRPr="000557A6" w:rsidRDefault="00360A32" w:rsidP="000557A6">
      <w:pPr>
        <w:pStyle w:val="Prrafodelista"/>
        <w:numPr>
          <w:ilvl w:val="0"/>
          <w:numId w:val="4"/>
        </w:numPr>
        <w:rPr>
          <w:rFonts w:ascii="Arial Narrow" w:hAnsi="Arial Narrow"/>
        </w:rPr>
      </w:pPr>
      <w:r w:rsidRPr="000557A6">
        <w:rPr>
          <w:rFonts w:ascii="Arial Narrow" w:hAnsi="Arial Narrow"/>
        </w:rPr>
        <w:t xml:space="preserve">Definición de la muestra o material a investigar y de la estrategia de muestreo. Incluso en estudios orientados cualitativamente, que a veces trabajan con muestras relativamente pequeñas, deben describirlas y proporcionar argumentos para el tamaño de la muestra y su estrategia. Las muestras, como bases empíricas de los proyectos de investigación, puede consistir en documentos de diversos tipos (como archivos de texto o páginas web), personas (a través de entrevistas, por ejemplo), situaciones o procesos (notas de campo), o entidades más amplias (como grupos sociales o ciudades). </w:t>
      </w:r>
    </w:p>
    <w:p w:rsidR="00360A32" w:rsidRPr="000557A6" w:rsidRDefault="00360A32" w:rsidP="000557A6">
      <w:pPr>
        <w:pStyle w:val="Prrafodelista"/>
        <w:numPr>
          <w:ilvl w:val="0"/>
          <w:numId w:val="4"/>
        </w:numPr>
        <w:rPr>
          <w:rFonts w:ascii="Arial Narrow" w:hAnsi="Arial Narrow"/>
        </w:rPr>
      </w:pPr>
      <w:r w:rsidRPr="000557A6">
        <w:rPr>
          <w:rFonts w:ascii="Arial Narrow" w:hAnsi="Arial Narrow"/>
        </w:rPr>
        <w:t xml:space="preserve">Para una correcta ejecución de todo el proceso de codificación es necesario realizar una prueba de carácter previo o prueba piloto. Por ejemplo, si se va a utilizar una técnica específica se puede buscar la comparación con una técnica alternativa. En los análisis de contenido, los sistemas de categorización son desarrollados de modo inductivo fuera del material concreto, o bien son elaborados deductivamente para el estudio específico. Después de la primera codificación, el software </w:t>
      </w:r>
      <w:proofErr w:type="spellStart"/>
      <w:r w:rsidRPr="003A270F">
        <w:rPr>
          <w:rFonts w:ascii="Arial Narrow" w:hAnsi="Arial Narrow"/>
          <w:i/>
        </w:rPr>
        <w:t>QCAmap</w:t>
      </w:r>
      <w:proofErr w:type="spellEnd"/>
      <w:r w:rsidRPr="000557A6">
        <w:rPr>
          <w:rFonts w:ascii="Arial Narrow" w:hAnsi="Arial Narrow"/>
        </w:rPr>
        <w:t xml:space="preserve"> automáticamente alerta que el sistema de categorización necesita una fase de prueba piloto. El investigador decide si es demasiado pronto o se puede proceder con la fase piloto siguiendo el modelo de paso a paso. Si se cambian las categorías como resultado de la prueba piloto, el material tiene que ser codificado otra vez desde el principio.</w:t>
      </w:r>
    </w:p>
    <w:p w:rsidR="00360A32" w:rsidRPr="000557A6" w:rsidRDefault="00360A32" w:rsidP="000557A6">
      <w:pPr>
        <w:pStyle w:val="Prrafodelista"/>
        <w:numPr>
          <w:ilvl w:val="0"/>
          <w:numId w:val="4"/>
        </w:numPr>
        <w:rPr>
          <w:rFonts w:ascii="Arial Narrow" w:hAnsi="Arial Narrow"/>
        </w:rPr>
      </w:pPr>
      <w:r w:rsidRPr="000557A6">
        <w:rPr>
          <w:rFonts w:ascii="Arial Narrow" w:hAnsi="Arial Narrow"/>
        </w:rPr>
        <w:t>Obtención de conclusiones y presentación de los resultados científicos en relación con la pregunta de investigación. A menudo los investigadores cualitativos trabajan en un proceso de investigación como cíclico, volviendo sobre sus pasos y reformulando categorías.</w:t>
      </w:r>
    </w:p>
    <w:p w:rsidR="00360A32" w:rsidRPr="000557A6" w:rsidRDefault="000557A6" w:rsidP="00360A32">
      <w:pPr>
        <w:pStyle w:val="Prrafodelista"/>
        <w:numPr>
          <w:ilvl w:val="0"/>
          <w:numId w:val="4"/>
        </w:numPr>
        <w:rPr>
          <w:rFonts w:ascii="Arial Narrow" w:hAnsi="Arial Narrow"/>
        </w:rPr>
      </w:pPr>
      <w:r w:rsidRPr="000557A6">
        <w:rPr>
          <w:rFonts w:ascii="Arial Narrow" w:hAnsi="Arial Narrow"/>
        </w:rPr>
        <w:t>Finalmente,</w:t>
      </w:r>
      <w:r w:rsidR="00360A32" w:rsidRPr="000557A6">
        <w:rPr>
          <w:rFonts w:ascii="Arial Narrow" w:hAnsi="Arial Narrow"/>
        </w:rPr>
        <w:t xml:space="preserve"> </w:t>
      </w:r>
      <w:proofErr w:type="spellStart"/>
      <w:r w:rsidR="00360A32" w:rsidRPr="000557A6">
        <w:rPr>
          <w:rFonts w:ascii="Arial Narrow" w:hAnsi="Arial Narrow"/>
        </w:rPr>
        <w:t>Mayring</w:t>
      </w:r>
      <w:proofErr w:type="spellEnd"/>
      <w:r w:rsidR="00360A32" w:rsidRPr="000557A6">
        <w:rPr>
          <w:rFonts w:ascii="Arial Narrow" w:hAnsi="Arial Narrow"/>
        </w:rPr>
        <w:t xml:space="preserve"> establece un séptimo y último paso que consiste en una presentación del criterio cualitativo y sobre todo una crítica discusión sobre los resultados de investigación. Los clásicos criterios derivados </w:t>
      </w:r>
      <w:r w:rsidRPr="000557A6">
        <w:rPr>
          <w:rFonts w:ascii="Arial Narrow" w:hAnsi="Arial Narrow"/>
        </w:rPr>
        <w:t>de la prueba</w:t>
      </w:r>
      <w:r w:rsidR="00360A32" w:rsidRPr="000557A6">
        <w:rPr>
          <w:rFonts w:ascii="Arial Narrow" w:hAnsi="Arial Narrow"/>
        </w:rPr>
        <w:t xml:space="preserve"> teóric</w:t>
      </w:r>
      <w:r w:rsidRPr="000557A6">
        <w:rPr>
          <w:rFonts w:ascii="Arial Narrow" w:hAnsi="Arial Narrow"/>
        </w:rPr>
        <w:t>a</w:t>
      </w:r>
      <w:r w:rsidR="00360A32" w:rsidRPr="000557A6">
        <w:rPr>
          <w:rFonts w:ascii="Arial Narrow" w:hAnsi="Arial Narrow"/>
        </w:rPr>
        <w:t xml:space="preserve"> (objetividad, fiabilidad y validez) no pueden ser simplemente transferidos a los enfoques cualitativos. Aquí se discute la interacción investigador-sujeto y se fortalece la objetividad en un sentido más amplio. Igualmente, el programa de software desarrolla varios criterios de calidad específicos (como el acuerdo entre </w:t>
      </w:r>
      <w:proofErr w:type="spellStart"/>
      <w:r w:rsidR="00360A32" w:rsidRPr="000557A6">
        <w:rPr>
          <w:rFonts w:ascii="Arial Narrow" w:hAnsi="Arial Narrow"/>
        </w:rPr>
        <w:t>intercodificador</w:t>
      </w:r>
      <w:proofErr w:type="spellEnd"/>
      <w:r w:rsidR="00360A32" w:rsidRPr="000557A6">
        <w:rPr>
          <w:rFonts w:ascii="Arial Narrow" w:hAnsi="Arial Narrow"/>
        </w:rPr>
        <w:t xml:space="preserve"> e </w:t>
      </w:r>
      <w:proofErr w:type="spellStart"/>
      <w:r w:rsidR="00360A32" w:rsidRPr="000557A6">
        <w:rPr>
          <w:rFonts w:ascii="Arial Narrow" w:hAnsi="Arial Narrow"/>
        </w:rPr>
        <w:t>intracodificador</w:t>
      </w:r>
      <w:proofErr w:type="spellEnd"/>
      <w:r w:rsidR="00360A32" w:rsidRPr="000557A6">
        <w:rPr>
          <w:rFonts w:ascii="Arial Narrow" w:hAnsi="Arial Narrow"/>
        </w:rPr>
        <w:t>); por ello, en el software hay una opción que abre la posibilidad de abrir el proyecto con una segunda codificación y así comparar los resultados.</w:t>
      </w:r>
    </w:p>
    <w:p w:rsidR="00360A32" w:rsidRPr="003A6B95" w:rsidRDefault="00360A32" w:rsidP="003A270F">
      <w:pPr>
        <w:ind w:firstLine="360"/>
        <w:rPr>
          <w:rFonts w:ascii="Arial Narrow" w:hAnsi="Arial Narrow"/>
        </w:rPr>
      </w:pPr>
      <w:r w:rsidRPr="003A6B95">
        <w:rPr>
          <w:rFonts w:ascii="Arial Narrow" w:hAnsi="Arial Narrow"/>
        </w:rPr>
        <w:t xml:space="preserve">La aplicación efectiva de las fases de investigación que someramente se han señalado como ejemplo anteriormente, o cualquier otra, se ve facilitada enormemente por un software de asistencia. En paralelo </w:t>
      </w:r>
      <w:r w:rsidRPr="003A6B95">
        <w:rPr>
          <w:rFonts w:ascii="Arial Narrow" w:hAnsi="Arial Narrow"/>
        </w:rPr>
        <w:lastRenderedPageBreak/>
        <w:t>al auge de las metodologías cualitativas y al desarrollo informático y la computación personal, hacia finales de los años ochenta del siglo XX, se fueron implementando una gran cantidad de programas, inicialmente orientados al análisis de contenido, y denominados CAQDAS (</w:t>
      </w:r>
      <w:proofErr w:type="spellStart"/>
      <w:r w:rsidRPr="003A270F">
        <w:rPr>
          <w:rFonts w:ascii="Arial Narrow" w:hAnsi="Arial Narrow"/>
          <w:i/>
        </w:rPr>
        <w:t>Computer</w:t>
      </w:r>
      <w:proofErr w:type="spellEnd"/>
      <w:r w:rsidRPr="003A270F">
        <w:rPr>
          <w:rFonts w:ascii="Arial Narrow" w:hAnsi="Arial Narrow"/>
          <w:i/>
        </w:rPr>
        <w:t xml:space="preserve"> </w:t>
      </w:r>
      <w:proofErr w:type="spellStart"/>
      <w:r w:rsidRPr="003A270F">
        <w:rPr>
          <w:rFonts w:ascii="Arial Narrow" w:hAnsi="Arial Narrow"/>
          <w:i/>
        </w:rPr>
        <w:t>Assisted</w:t>
      </w:r>
      <w:proofErr w:type="spellEnd"/>
      <w:r w:rsidRPr="003A270F">
        <w:rPr>
          <w:rFonts w:ascii="Arial Narrow" w:hAnsi="Arial Narrow"/>
          <w:i/>
        </w:rPr>
        <w:t xml:space="preserve"> </w:t>
      </w:r>
      <w:proofErr w:type="spellStart"/>
      <w:r w:rsidRPr="003A270F">
        <w:rPr>
          <w:rFonts w:ascii="Arial Narrow" w:hAnsi="Arial Narrow"/>
          <w:i/>
        </w:rPr>
        <w:t>Qualitative</w:t>
      </w:r>
      <w:proofErr w:type="spellEnd"/>
      <w:r w:rsidRPr="003A270F">
        <w:rPr>
          <w:rFonts w:ascii="Arial Narrow" w:hAnsi="Arial Narrow"/>
          <w:i/>
        </w:rPr>
        <w:t xml:space="preserve"> Data </w:t>
      </w:r>
      <w:proofErr w:type="spellStart"/>
      <w:r w:rsidRPr="003A270F">
        <w:rPr>
          <w:rFonts w:ascii="Arial Narrow" w:hAnsi="Arial Narrow"/>
          <w:i/>
        </w:rPr>
        <w:t>Analysis</w:t>
      </w:r>
      <w:proofErr w:type="spellEnd"/>
      <w:r w:rsidRPr="003A6B95">
        <w:rPr>
          <w:rFonts w:ascii="Arial Narrow" w:hAnsi="Arial Narrow"/>
        </w:rPr>
        <w:t xml:space="preserve">). Su número, naturaleza y funciones han sido estudiados por </w:t>
      </w:r>
      <w:proofErr w:type="spellStart"/>
      <w:r w:rsidRPr="003A6B95">
        <w:rPr>
          <w:rFonts w:ascii="Arial Narrow" w:hAnsi="Arial Narrow"/>
        </w:rPr>
        <w:t>Tesch</w:t>
      </w:r>
      <w:proofErr w:type="spellEnd"/>
      <w:r w:rsidRPr="003A6B95">
        <w:rPr>
          <w:rFonts w:ascii="Arial Narrow" w:hAnsi="Arial Narrow"/>
        </w:rPr>
        <w:t xml:space="preserve"> (1990); Fielding y Lee (1991) o </w:t>
      </w:r>
      <w:proofErr w:type="spellStart"/>
      <w:r w:rsidRPr="003A6B95">
        <w:rPr>
          <w:rFonts w:ascii="Arial Narrow" w:hAnsi="Arial Narrow"/>
        </w:rPr>
        <w:t>Weitzman</w:t>
      </w:r>
      <w:proofErr w:type="spellEnd"/>
      <w:r w:rsidRPr="003A6B95">
        <w:rPr>
          <w:rFonts w:ascii="Arial Narrow" w:hAnsi="Arial Narrow"/>
        </w:rPr>
        <w:t xml:space="preserve"> y Miles (1995). La oferta actual en ese sentido es extensa y muy variada. </w:t>
      </w:r>
      <w:r w:rsidR="003A270F">
        <w:rPr>
          <w:rFonts w:ascii="Arial Narrow" w:hAnsi="Arial Narrow"/>
        </w:rPr>
        <w:t>Se encuentran</w:t>
      </w:r>
      <w:r w:rsidRPr="003A6B95">
        <w:rPr>
          <w:rFonts w:ascii="Arial Narrow" w:hAnsi="Arial Narrow"/>
        </w:rPr>
        <w:t xml:space="preserve"> soluciones avanzadas de carácter comercial como son </w:t>
      </w:r>
      <w:proofErr w:type="spellStart"/>
      <w:r w:rsidRPr="003A270F">
        <w:rPr>
          <w:rFonts w:ascii="Arial Narrow" w:hAnsi="Arial Narrow"/>
          <w:i/>
        </w:rPr>
        <w:t>Atlas.ti</w:t>
      </w:r>
      <w:proofErr w:type="spellEnd"/>
      <w:r w:rsidRPr="003A6B95">
        <w:rPr>
          <w:rFonts w:ascii="Arial Narrow" w:hAnsi="Arial Narrow"/>
        </w:rPr>
        <w:t xml:space="preserve">, </w:t>
      </w:r>
      <w:proofErr w:type="spellStart"/>
      <w:r w:rsidRPr="003A270F">
        <w:rPr>
          <w:rFonts w:ascii="Arial Narrow" w:hAnsi="Arial Narrow"/>
          <w:i/>
        </w:rPr>
        <w:t>Nvivo</w:t>
      </w:r>
      <w:proofErr w:type="spellEnd"/>
      <w:r w:rsidRPr="003A6B95">
        <w:rPr>
          <w:rFonts w:ascii="Arial Narrow" w:hAnsi="Arial Narrow"/>
        </w:rPr>
        <w:t xml:space="preserve">, </w:t>
      </w:r>
      <w:proofErr w:type="spellStart"/>
      <w:r w:rsidRPr="003A270F">
        <w:rPr>
          <w:rFonts w:ascii="Arial Narrow" w:hAnsi="Arial Narrow"/>
          <w:i/>
        </w:rPr>
        <w:t>Maxqda</w:t>
      </w:r>
      <w:proofErr w:type="spellEnd"/>
      <w:r w:rsidRPr="003A6B95">
        <w:rPr>
          <w:rFonts w:ascii="Arial Narrow" w:hAnsi="Arial Narrow"/>
        </w:rPr>
        <w:t xml:space="preserve">, </w:t>
      </w:r>
      <w:proofErr w:type="spellStart"/>
      <w:r w:rsidRPr="003A270F">
        <w:rPr>
          <w:rFonts w:ascii="Arial Narrow" w:hAnsi="Arial Narrow"/>
          <w:i/>
        </w:rPr>
        <w:t>Provalis</w:t>
      </w:r>
      <w:proofErr w:type="spellEnd"/>
      <w:r w:rsidRPr="003A270F">
        <w:rPr>
          <w:rFonts w:ascii="Arial Narrow" w:hAnsi="Arial Narrow"/>
          <w:i/>
        </w:rPr>
        <w:t xml:space="preserve"> </w:t>
      </w:r>
      <w:proofErr w:type="spellStart"/>
      <w:r w:rsidRPr="003A270F">
        <w:rPr>
          <w:rFonts w:ascii="Arial Narrow" w:hAnsi="Arial Narrow"/>
          <w:i/>
        </w:rPr>
        <w:t>Research</w:t>
      </w:r>
      <w:proofErr w:type="spellEnd"/>
      <w:r w:rsidRPr="003A6B95">
        <w:rPr>
          <w:rFonts w:ascii="Arial Narrow" w:hAnsi="Arial Narrow"/>
        </w:rPr>
        <w:t xml:space="preserve"> o </w:t>
      </w:r>
      <w:proofErr w:type="spellStart"/>
      <w:r w:rsidRPr="003A270F">
        <w:rPr>
          <w:rFonts w:ascii="Arial Narrow" w:hAnsi="Arial Narrow"/>
          <w:i/>
        </w:rPr>
        <w:t>The</w:t>
      </w:r>
      <w:proofErr w:type="spellEnd"/>
      <w:r w:rsidRPr="003A270F">
        <w:rPr>
          <w:rFonts w:ascii="Arial Narrow" w:hAnsi="Arial Narrow"/>
          <w:i/>
        </w:rPr>
        <w:t xml:space="preserve"> </w:t>
      </w:r>
      <w:proofErr w:type="spellStart"/>
      <w:r w:rsidRPr="003A270F">
        <w:rPr>
          <w:rFonts w:ascii="Arial Narrow" w:hAnsi="Arial Narrow"/>
          <w:i/>
        </w:rPr>
        <w:t>Ethnograph</w:t>
      </w:r>
      <w:proofErr w:type="spellEnd"/>
      <w:r w:rsidRPr="003A6B95">
        <w:rPr>
          <w:rFonts w:ascii="Arial Narrow" w:hAnsi="Arial Narrow"/>
        </w:rPr>
        <w:t xml:space="preserve">, entre otras. Paralelamente podemos citar un modelo </w:t>
      </w:r>
      <w:proofErr w:type="spellStart"/>
      <w:r w:rsidRPr="003A6B95">
        <w:rPr>
          <w:rFonts w:ascii="Arial Narrow" w:hAnsi="Arial Narrow"/>
        </w:rPr>
        <w:t>freemium</w:t>
      </w:r>
      <w:proofErr w:type="spellEnd"/>
      <w:r w:rsidRPr="003A6B95">
        <w:rPr>
          <w:rFonts w:ascii="Arial Narrow" w:hAnsi="Arial Narrow"/>
        </w:rPr>
        <w:t xml:space="preserve">, esto es, con muchas funciones gratuitas y otras más complejas de pago por su uso: </w:t>
      </w:r>
      <w:r w:rsidRPr="003A270F">
        <w:rPr>
          <w:rFonts w:ascii="Arial Narrow" w:hAnsi="Arial Narrow"/>
          <w:i/>
        </w:rPr>
        <w:t xml:space="preserve">QDA </w:t>
      </w:r>
      <w:proofErr w:type="spellStart"/>
      <w:r w:rsidRPr="003A270F">
        <w:rPr>
          <w:rFonts w:ascii="Arial Narrow" w:hAnsi="Arial Narrow"/>
          <w:i/>
        </w:rPr>
        <w:t>Miner</w:t>
      </w:r>
      <w:proofErr w:type="spellEnd"/>
      <w:r w:rsidRPr="003A6B95">
        <w:rPr>
          <w:rFonts w:ascii="Arial Narrow" w:hAnsi="Arial Narrow"/>
        </w:rPr>
        <w:t xml:space="preserve"> o </w:t>
      </w:r>
      <w:proofErr w:type="spellStart"/>
      <w:r w:rsidRPr="003A270F">
        <w:rPr>
          <w:rFonts w:ascii="Arial Narrow" w:hAnsi="Arial Narrow"/>
          <w:i/>
        </w:rPr>
        <w:t>Qiqqa</w:t>
      </w:r>
      <w:proofErr w:type="spellEnd"/>
      <w:r w:rsidRPr="003A6B95">
        <w:rPr>
          <w:rFonts w:ascii="Arial Narrow" w:hAnsi="Arial Narrow"/>
        </w:rPr>
        <w:t>, son ejemplos de ello. Finalmente, otros proyectos responden al esquema de total gratuidad y de código abierto (</w:t>
      </w:r>
      <w:r w:rsidRPr="003A270F">
        <w:rPr>
          <w:rFonts w:ascii="Arial Narrow" w:hAnsi="Arial Narrow"/>
          <w:i/>
        </w:rPr>
        <w:t xml:space="preserve">open </w:t>
      </w:r>
      <w:proofErr w:type="spellStart"/>
      <w:r w:rsidRPr="003A270F">
        <w:rPr>
          <w:rFonts w:ascii="Arial Narrow" w:hAnsi="Arial Narrow"/>
          <w:i/>
        </w:rPr>
        <w:t>source</w:t>
      </w:r>
      <w:proofErr w:type="spellEnd"/>
      <w:r w:rsidRPr="003A6B95">
        <w:rPr>
          <w:rFonts w:ascii="Arial Narrow" w:hAnsi="Arial Narrow"/>
        </w:rPr>
        <w:t xml:space="preserve">), posibilitando tanto un uso libre como la modificación del programa; entre ellas citaremos a </w:t>
      </w:r>
      <w:r w:rsidRPr="003A270F">
        <w:rPr>
          <w:rFonts w:ascii="Arial Narrow" w:hAnsi="Arial Narrow"/>
          <w:i/>
        </w:rPr>
        <w:t>RQDA</w:t>
      </w:r>
      <w:r w:rsidRPr="003A6B95">
        <w:rPr>
          <w:rFonts w:ascii="Arial Narrow" w:hAnsi="Arial Narrow"/>
        </w:rPr>
        <w:t xml:space="preserve">, </w:t>
      </w:r>
      <w:proofErr w:type="spellStart"/>
      <w:r w:rsidRPr="003A270F">
        <w:rPr>
          <w:rFonts w:ascii="Arial Narrow" w:hAnsi="Arial Narrow"/>
          <w:i/>
        </w:rPr>
        <w:t>Weft</w:t>
      </w:r>
      <w:proofErr w:type="spellEnd"/>
      <w:r w:rsidRPr="003A270F">
        <w:rPr>
          <w:rFonts w:ascii="Arial Narrow" w:hAnsi="Arial Narrow"/>
          <w:i/>
        </w:rPr>
        <w:t xml:space="preserve"> QDA</w:t>
      </w:r>
      <w:r w:rsidRPr="003A6B95">
        <w:rPr>
          <w:rFonts w:ascii="Arial Narrow" w:hAnsi="Arial Narrow"/>
        </w:rPr>
        <w:t xml:space="preserve">, </w:t>
      </w:r>
      <w:r w:rsidRPr="003A270F">
        <w:rPr>
          <w:rFonts w:ascii="Arial Narrow" w:hAnsi="Arial Narrow"/>
          <w:i/>
        </w:rPr>
        <w:t>CATMA</w:t>
      </w:r>
      <w:r w:rsidRPr="003A6B95">
        <w:rPr>
          <w:rFonts w:ascii="Arial Narrow" w:hAnsi="Arial Narrow"/>
        </w:rPr>
        <w:t xml:space="preserve"> o </w:t>
      </w:r>
      <w:r w:rsidRPr="003A270F">
        <w:rPr>
          <w:rFonts w:ascii="Arial Narrow" w:hAnsi="Arial Narrow"/>
          <w:i/>
        </w:rPr>
        <w:t xml:space="preserve">TAMS </w:t>
      </w:r>
      <w:proofErr w:type="spellStart"/>
      <w:r w:rsidRPr="003A270F">
        <w:rPr>
          <w:rFonts w:ascii="Arial Narrow" w:hAnsi="Arial Narrow"/>
          <w:i/>
        </w:rPr>
        <w:t>Analyzer</w:t>
      </w:r>
      <w:proofErr w:type="spellEnd"/>
      <w:r w:rsidRPr="003A6B95">
        <w:rPr>
          <w:rFonts w:ascii="Arial Narrow" w:hAnsi="Arial Narrow"/>
        </w:rPr>
        <w:t xml:space="preserve">. </w:t>
      </w:r>
    </w:p>
    <w:p w:rsidR="003A270F" w:rsidRDefault="00360A32" w:rsidP="003A270F">
      <w:pPr>
        <w:ind w:firstLine="360"/>
        <w:rPr>
          <w:rFonts w:ascii="Arial Narrow" w:hAnsi="Arial Narrow"/>
        </w:rPr>
      </w:pPr>
      <w:r w:rsidRPr="003A6B95">
        <w:rPr>
          <w:rFonts w:ascii="Arial Narrow" w:hAnsi="Arial Narrow"/>
        </w:rPr>
        <w:t xml:space="preserve">Para Philipp </w:t>
      </w:r>
      <w:proofErr w:type="spellStart"/>
      <w:r w:rsidRPr="003A6B95">
        <w:rPr>
          <w:rFonts w:ascii="Arial Narrow" w:hAnsi="Arial Narrow"/>
        </w:rPr>
        <w:t>Mayring</w:t>
      </w:r>
      <w:proofErr w:type="spellEnd"/>
      <w:r w:rsidRPr="003A6B95">
        <w:rPr>
          <w:rFonts w:ascii="Arial Narrow" w:hAnsi="Arial Narrow"/>
        </w:rPr>
        <w:t xml:space="preserve"> (2014:</w:t>
      </w:r>
      <w:r w:rsidR="00CE2A8C">
        <w:rPr>
          <w:rFonts w:ascii="Arial Narrow" w:hAnsi="Arial Narrow"/>
        </w:rPr>
        <w:t xml:space="preserve"> </w:t>
      </w:r>
      <w:r w:rsidRPr="003A6B95">
        <w:rPr>
          <w:rFonts w:ascii="Arial Narrow" w:hAnsi="Arial Narrow"/>
        </w:rPr>
        <w:t>116) el uso de programas de ordenador para el análisis de contenido cualitativo es una elección lógica desde el momento en que los materiales (en este caso referidos a archivos de texto) se pueden rápidamente digitalizar y transferir a un programa de software. Otra razón ineludible es que el análisis de contenido precisa de un proceso sistemático, ordenado, de pasos medidos, y en este caso un programa de ordenador resulta de gran ayuda. En ese sentido enumera, en la investigación cualitativa, las diferentes funciones de ayuda en la gestión del proceso investigador. En resumen, e independientemente del tipo o modelo de programa empleado concluye en numerosos beneficios para el científico social</w:t>
      </w:r>
      <w:r w:rsidR="003A270F">
        <w:rPr>
          <w:rFonts w:ascii="Arial Narrow" w:hAnsi="Arial Narrow"/>
        </w:rPr>
        <w:t>. En primer lugar, e</w:t>
      </w:r>
      <w:r w:rsidRPr="003A270F">
        <w:rPr>
          <w:rFonts w:ascii="Arial Narrow" w:hAnsi="Arial Narrow"/>
        </w:rPr>
        <w:t xml:space="preserve">l ordenador sirve como asistente al investigador. Siendo éste el responsable de la interpretación del texto, la aplicación le ayuda a organizar el material, a estructurar el análisis y a enumerar los resultados. Con esa base, cada decisión de organizar, codificar y de interpretar el material puede ser revisada en cualquier momento del proceso de análisis. Y dado que todo el proceso está documentado, también se puede reconstruir, más tarde, la situación en la cual las interpretaciones se han formulado y se facilitan los ulteriores controles de fiabilidad. </w:t>
      </w:r>
    </w:p>
    <w:p w:rsidR="00360A32" w:rsidRDefault="00360A32" w:rsidP="003A270F">
      <w:pPr>
        <w:ind w:firstLine="360"/>
        <w:rPr>
          <w:rFonts w:ascii="Arial Narrow" w:hAnsi="Arial Narrow"/>
        </w:rPr>
      </w:pPr>
      <w:r w:rsidRPr="003A270F">
        <w:rPr>
          <w:rFonts w:ascii="Arial Narrow" w:hAnsi="Arial Narrow"/>
        </w:rPr>
        <w:t>A veces, a partir de la estructuración del análisis de contenido, el ordenador puede preparar los resultados del análisis para otros procesos cuantitativos. Además, algunos programas de ordenador para el análisis cualitativo ofrecen simples procesos cuantitativos, facilitando modelos mixtos de investigación. Por tanto, los resultados pueden ser transferidos a un programa cuantitativo y/o combinados con otros datos cualitativos</w:t>
      </w:r>
      <w:r w:rsidR="003A270F">
        <w:rPr>
          <w:rFonts w:ascii="Arial Narrow" w:hAnsi="Arial Narrow"/>
        </w:rPr>
        <w:t>.</w:t>
      </w:r>
    </w:p>
    <w:p w:rsidR="00345973" w:rsidRDefault="00345973" w:rsidP="003A270F">
      <w:pPr>
        <w:ind w:firstLine="360"/>
        <w:rPr>
          <w:rFonts w:ascii="Arial Narrow" w:hAnsi="Arial Narrow"/>
        </w:rPr>
      </w:pPr>
    </w:p>
    <w:p w:rsidR="00345973" w:rsidRDefault="00345973" w:rsidP="003A270F">
      <w:pPr>
        <w:ind w:firstLine="360"/>
        <w:rPr>
          <w:rFonts w:ascii="Arial Narrow" w:hAnsi="Arial Narrow"/>
        </w:rPr>
      </w:pPr>
    </w:p>
    <w:p w:rsidR="00345973" w:rsidRDefault="00345973" w:rsidP="003A270F">
      <w:pPr>
        <w:ind w:firstLine="360"/>
        <w:rPr>
          <w:rFonts w:ascii="Arial Narrow" w:hAnsi="Arial Narrow"/>
        </w:rPr>
      </w:pPr>
    </w:p>
    <w:p w:rsidR="00345973" w:rsidRPr="003A270F" w:rsidRDefault="00345973" w:rsidP="003A270F">
      <w:pPr>
        <w:ind w:firstLine="360"/>
        <w:rPr>
          <w:rFonts w:ascii="Arial Narrow" w:hAnsi="Arial Narrow"/>
        </w:rPr>
      </w:pPr>
    </w:p>
    <w:p w:rsidR="00360A32" w:rsidRDefault="003A270F" w:rsidP="00360A32">
      <w:r>
        <w:rPr>
          <w:rFonts w:ascii="Arial Narrow" w:hAnsi="Arial Narrow"/>
        </w:rPr>
        <w:t>Referencias:</w:t>
      </w:r>
    </w:p>
    <w:p w:rsidR="00360A32" w:rsidRPr="00760F82" w:rsidRDefault="00360A32" w:rsidP="00360A32">
      <w:pPr>
        <w:pStyle w:val="Textbodyindent"/>
        <w:ind w:left="1" w:hanging="1"/>
        <w:rPr>
          <w:rFonts w:ascii="Arial Narrow" w:hAnsi="Arial Narrow"/>
          <w:szCs w:val="22"/>
        </w:rPr>
      </w:pPr>
      <w:r w:rsidRPr="00760F82">
        <w:rPr>
          <w:rFonts w:ascii="Arial Narrow" w:hAnsi="Arial Narrow"/>
          <w:szCs w:val="22"/>
        </w:rPr>
        <w:t xml:space="preserve">Ball, M., &amp; Smith, G. (1992). </w:t>
      </w:r>
      <w:proofErr w:type="spellStart"/>
      <w:r w:rsidRPr="00760F82">
        <w:rPr>
          <w:rFonts w:ascii="Arial Narrow" w:hAnsi="Arial Narrow"/>
          <w:szCs w:val="22"/>
        </w:rPr>
        <w:t>Analyzing</w:t>
      </w:r>
      <w:proofErr w:type="spellEnd"/>
      <w:r w:rsidRPr="00760F82">
        <w:rPr>
          <w:rFonts w:ascii="Arial Narrow" w:hAnsi="Arial Narrow"/>
          <w:szCs w:val="22"/>
        </w:rPr>
        <w:t xml:space="preserve"> Visual Data. </w:t>
      </w:r>
      <w:proofErr w:type="spellStart"/>
      <w:r w:rsidRPr="00760F82">
        <w:rPr>
          <w:rFonts w:ascii="Arial Narrow" w:hAnsi="Arial Narrow"/>
          <w:szCs w:val="22"/>
        </w:rPr>
        <w:t>Londre</w:t>
      </w:r>
      <w:proofErr w:type="spellEnd"/>
      <w:r w:rsidRPr="00760F82">
        <w:rPr>
          <w:rFonts w:ascii="Arial Narrow" w:hAnsi="Arial Narrow"/>
          <w:szCs w:val="22"/>
        </w:rPr>
        <w:t>: Sage.</w:t>
      </w:r>
    </w:p>
    <w:p w:rsidR="00360A32" w:rsidRPr="00760F82" w:rsidRDefault="00360A32" w:rsidP="00360A32">
      <w:pPr>
        <w:pStyle w:val="Textbodyindent"/>
        <w:ind w:left="1" w:hanging="1"/>
        <w:rPr>
          <w:rFonts w:ascii="Arial Narrow" w:hAnsi="Arial Narrow"/>
          <w:szCs w:val="22"/>
        </w:rPr>
      </w:pPr>
      <w:r w:rsidRPr="00760F82">
        <w:rPr>
          <w:rFonts w:ascii="Arial Narrow" w:hAnsi="Arial Narrow"/>
          <w:szCs w:val="22"/>
        </w:rPr>
        <w:t xml:space="preserve">Burgess, J., &amp; Green, J. (2009). </w:t>
      </w:r>
      <w:proofErr w:type="spellStart"/>
      <w:r w:rsidRPr="00760F82">
        <w:rPr>
          <w:rFonts w:ascii="Arial Narrow" w:hAnsi="Arial Narrow"/>
          <w:szCs w:val="22"/>
        </w:rPr>
        <w:t>You</w:t>
      </w:r>
      <w:proofErr w:type="spellEnd"/>
      <w:r w:rsidRPr="00760F82">
        <w:rPr>
          <w:rFonts w:ascii="Arial Narrow" w:hAnsi="Arial Narrow"/>
          <w:szCs w:val="22"/>
        </w:rPr>
        <w:t xml:space="preserve"> </w:t>
      </w:r>
      <w:proofErr w:type="spellStart"/>
      <w:r w:rsidRPr="00760F82">
        <w:rPr>
          <w:rFonts w:ascii="Arial Narrow" w:hAnsi="Arial Narrow"/>
          <w:szCs w:val="22"/>
        </w:rPr>
        <w:t>Tube</w:t>
      </w:r>
      <w:proofErr w:type="spellEnd"/>
      <w:r w:rsidRPr="00760F82">
        <w:rPr>
          <w:rFonts w:ascii="Arial Narrow" w:hAnsi="Arial Narrow"/>
          <w:szCs w:val="22"/>
        </w:rPr>
        <w:t xml:space="preserve">: Online Video and </w:t>
      </w:r>
      <w:proofErr w:type="spellStart"/>
      <w:r w:rsidRPr="00760F82">
        <w:rPr>
          <w:rFonts w:ascii="Arial Narrow" w:hAnsi="Arial Narrow"/>
          <w:szCs w:val="22"/>
        </w:rPr>
        <w:t>Participatory</w:t>
      </w:r>
      <w:proofErr w:type="spellEnd"/>
      <w:r w:rsidRPr="00760F82">
        <w:rPr>
          <w:rFonts w:ascii="Arial Narrow" w:hAnsi="Arial Narrow"/>
          <w:szCs w:val="22"/>
        </w:rPr>
        <w:t xml:space="preserve"> Culture. Cambridge: </w:t>
      </w:r>
      <w:proofErr w:type="spellStart"/>
      <w:r w:rsidRPr="00760F82">
        <w:rPr>
          <w:rFonts w:ascii="Arial Narrow" w:hAnsi="Arial Narrow"/>
          <w:szCs w:val="22"/>
        </w:rPr>
        <w:t>Polity</w:t>
      </w:r>
      <w:proofErr w:type="spellEnd"/>
      <w:r w:rsidRPr="00760F82">
        <w:rPr>
          <w:rFonts w:ascii="Arial Narrow" w:hAnsi="Arial Narrow"/>
          <w:szCs w:val="22"/>
        </w:rPr>
        <w:t xml:space="preserve"> </w:t>
      </w:r>
      <w:proofErr w:type="spellStart"/>
      <w:r w:rsidRPr="00760F82">
        <w:rPr>
          <w:rFonts w:ascii="Arial Narrow" w:hAnsi="Arial Narrow"/>
          <w:szCs w:val="22"/>
        </w:rPr>
        <w:t>Press</w:t>
      </w:r>
      <w:proofErr w:type="spellEnd"/>
      <w:r w:rsidRPr="00760F82">
        <w:rPr>
          <w:rFonts w:ascii="Arial Narrow" w:hAnsi="Arial Narrow"/>
          <w:szCs w:val="22"/>
        </w:rPr>
        <w:t>.</w:t>
      </w:r>
    </w:p>
    <w:p w:rsidR="00360A32" w:rsidRPr="00760F82" w:rsidRDefault="00360A32" w:rsidP="00360A32">
      <w:pPr>
        <w:pStyle w:val="Textbodyindent"/>
        <w:ind w:left="1" w:hanging="1"/>
        <w:rPr>
          <w:rFonts w:ascii="Arial Narrow" w:hAnsi="Arial Narrow"/>
          <w:szCs w:val="22"/>
        </w:rPr>
      </w:pPr>
      <w:r w:rsidRPr="00760F82">
        <w:rPr>
          <w:rFonts w:ascii="Arial Narrow" w:hAnsi="Arial Narrow"/>
          <w:szCs w:val="22"/>
        </w:rPr>
        <w:t xml:space="preserve">Burgess, M., </w:t>
      </w:r>
      <w:proofErr w:type="spellStart"/>
      <w:r w:rsidRPr="00760F82">
        <w:rPr>
          <w:rFonts w:ascii="Arial Narrow" w:hAnsi="Arial Narrow"/>
          <w:szCs w:val="22"/>
        </w:rPr>
        <w:t>Stermer</w:t>
      </w:r>
      <w:proofErr w:type="spellEnd"/>
      <w:r w:rsidRPr="00760F82">
        <w:rPr>
          <w:rFonts w:ascii="Arial Narrow" w:hAnsi="Arial Narrow"/>
          <w:szCs w:val="22"/>
        </w:rPr>
        <w:t xml:space="preserve">, S., &amp; Burgess, S. (2007). "Sex, </w:t>
      </w:r>
      <w:proofErr w:type="spellStart"/>
      <w:r w:rsidRPr="00760F82">
        <w:rPr>
          <w:rFonts w:ascii="Arial Narrow" w:hAnsi="Arial Narrow"/>
          <w:szCs w:val="22"/>
        </w:rPr>
        <w:t>lies</w:t>
      </w:r>
      <w:proofErr w:type="spellEnd"/>
      <w:r w:rsidRPr="00760F82">
        <w:rPr>
          <w:rFonts w:ascii="Arial Narrow" w:hAnsi="Arial Narrow"/>
          <w:szCs w:val="22"/>
        </w:rPr>
        <w:t xml:space="preserve"> </w:t>
      </w:r>
      <w:proofErr w:type="spellStart"/>
      <w:r w:rsidRPr="00760F82">
        <w:rPr>
          <w:rFonts w:ascii="Arial Narrow" w:hAnsi="Arial Narrow"/>
          <w:szCs w:val="22"/>
        </w:rPr>
        <w:t>adn</w:t>
      </w:r>
      <w:proofErr w:type="spellEnd"/>
      <w:r w:rsidRPr="00760F82">
        <w:rPr>
          <w:rFonts w:ascii="Arial Narrow" w:hAnsi="Arial Narrow"/>
          <w:szCs w:val="22"/>
        </w:rPr>
        <w:t xml:space="preserve"> video </w:t>
      </w:r>
      <w:proofErr w:type="spellStart"/>
      <w:r w:rsidRPr="00760F82">
        <w:rPr>
          <w:rFonts w:ascii="Arial Narrow" w:hAnsi="Arial Narrow"/>
          <w:szCs w:val="22"/>
        </w:rPr>
        <w:t>games</w:t>
      </w:r>
      <w:proofErr w:type="spellEnd"/>
      <w:r w:rsidRPr="00760F82">
        <w:rPr>
          <w:rFonts w:ascii="Arial Narrow" w:hAnsi="Arial Narrow"/>
          <w:szCs w:val="22"/>
        </w:rPr>
        <w:t xml:space="preserve">: </w:t>
      </w:r>
      <w:proofErr w:type="spellStart"/>
      <w:r w:rsidRPr="00760F82">
        <w:rPr>
          <w:rFonts w:ascii="Arial Narrow" w:hAnsi="Arial Narrow"/>
          <w:szCs w:val="22"/>
        </w:rPr>
        <w:t>The</w:t>
      </w:r>
      <w:proofErr w:type="spellEnd"/>
      <w:r w:rsidRPr="00760F82">
        <w:rPr>
          <w:rFonts w:ascii="Arial Narrow" w:hAnsi="Arial Narrow"/>
          <w:szCs w:val="22"/>
        </w:rPr>
        <w:t xml:space="preserve"> </w:t>
      </w:r>
      <w:proofErr w:type="spellStart"/>
      <w:r w:rsidRPr="00760F82">
        <w:rPr>
          <w:rFonts w:ascii="Arial Narrow" w:hAnsi="Arial Narrow"/>
          <w:szCs w:val="22"/>
        </w:rPr>
        <w:t>portrayal</w:t>
      </w:r>
      <w:proofErr w:type="spellEnd"/>
      <w:r w:rsidRPr="00760F82">
        <w:rPr>
          <w:rFonts w:ascii="Arial Narrow" w:hAnsi="Arial Narrow"/>
          <w:szCs w:val="22"/>
        </w:rPr>
        <w:t xml:space="preserve"> </w:t>
      </w:r>
      <w:proofErr w:type="spellStart"/>
      <w:r w:rsidRPr="00760F82">
        <w:rPr>
          <w:rFonts w:ascii="Arial Narrow" w:hAnsi="Arial Narrow"/>
          <w:szCs w:val="22"/>
        </w:rPr>
        <w:t>of</w:t>
      </w:r>
      <w:proofErr w:type="spellEnd"/>
      <w:r w:rsidRPr="00760F82">
        <w:rPr>
          <w:rFonts w:ascii="Arial Narrow" w:hAnsi="Arial Narrow"/>
          <w:szCs w:val="22"/>
        </w:rPr>
        <w:t xml:space="preserve"> </w:t>
      </w:r>
      <w:proofErr w:type="spellStart"/>
      <w:r w:rsidRPr="00760F82">
        <w:rPr>
          <w:rFonts w:ascii="Arial Narrow" w:hAnsi="Arial Narrow"/>
          <w:szCs w:val="22"/>
        </w:rPr>
        <w:t>male</w:t>
      </w:r>
      <w:proofErr w:type="spellEnd"/>
      <w:r w:rsidRPr="00760F82">
        <w:rPr>
          <w:rFonts w:ascii="Arial Narrow" w:hAnsi="Arial Narrow"/>
          <w:szCs w:val="22"/>
        </w:rPr>
        <w:t xml:space="preserve"> and </w:t>
      </w:r>
      <w:proofErr w:type="spellStart"/>
      <w:r w:rsidRPr="00760F82">
        <w:rPr>
          <w:rFonts w:ascii="Arial Narrow" w:hAnsi="Arial Narrow"/>
          <w:szCs w:val="22"/>
        </w:rPr>
        <w:t>female</w:t>
      </w:r>
      <w:proofErr w:type="spellEnd"/>
      <w:r w:rsidRPr="00760F82">
        <w:rPr>
          <w:rFonts w:ascii="Arial Narrow" w:hAnsi="Arial Narrow"/>
          <w:szCs w:val="22"/>
        </w:rPr>
        <w:t xml:space="preserve"> </w:t>
      </w:r>
      <w:proofErr w:type="spellStart"/>
      <w:r w:rsidRPr="00760F82">
        <w:rPr>
          <w:rFonts w:ascii="Arial Narrow" w:hAnsi="Arial Narrow"/>
          <w:szCs w:val="22"/>
        </w:rPr>
        <w:t>characters</w:t>
      </w:r>
      <w:proofErr w:type="spellEnd"/>
      <w:r w:rsidRPr="00760F82">
        <w:rPr>
          <w:rFonts w:ascii="Arial Narrow" w:hAnsi="Arial Narrow"/>
          <w:szCs w:val="22"/>
        </w:rPr>
        <w:t xml:space="preserve"> </w:t>
      </w:r>
      <w:proofErr w:type="spellStart"/>
      <w:r w:rsidRPr="00760F82">
        <w:rPr>
          <w:rFonts w:ascii="Arial Narrow" w:hAnsi="Arial Narrow"/>
          <w:szCs w:val="22"/>
        </w:rPr>
        <w:t>on</w:t>
      </w:r>
      <w:proofErr w:type="spellEnd"/>
      <w:r w:rsidRPr="00760F82">
        <w:rPr>
          <w:rFonts w:ascii="Arial Narrow" w:hAnsi="Arial Narrow"/>
          <w:szCs w:val="22"/>
        </w:rPr>
        <w:t xml:space="preserve"> video </w:t>
      </w:r>
      <w:proofErr w:type="spellStart"/>
      <w:r w:rsidRPr="00760F82">
        <w:rPr>
          <w:rFonts w:ascii="Arial Narrow" w:hAnsi="Arial Narrow"/>
          <w:szCs w:val="22"/>
        </w:rPr>
        <w:t>game</w:t>
      </w:r>
      <w:proofErr w:type="spellEnd"/>
      <w:r w:rsidRPr="00760F82">
        <w:rPr>
          <w:rFonts w:ascii="Arial Narrow" w:hAnsi="Arial Narrow"/>
          <w:szCs w:val="22"/>
        </w:rPr>
        <w:t xml:space="preserve"> </w:t>
      </w:r>
      <w:proofErr w:type="spellStart"/>
      <w:r w:rsidRPr="00760F82">
        <w:rPr>
          <w:rFonts w:ascii="Arial Narrow" w:hAnsi="Arial Narrow"/>
          <w:szCs w:val="22"/>
        </w:rPr>
        <w:t>covers</w:t>
      </w:r>
      <w:proofErr w:type="spellEnd"/>
      <w:r w:rsidRPr="00760F82">
        <w:rPr>
          <w:rFonts w:ascii="Arial Narrow" w:hAnsi="Arial Narrow"/>
          <w:szCs w:val="22"/>
        </w:rPr>
        <w:t>". Sex Roles, 57, 419-33.</w:t>
      </w:r>
    </w:p>
    <w:p w:rsidR="00360A32" w:rsidRPr="00760F82" w:rsidRDefault="00360A32" w:rsidP="00360A32">
      <w:pPr>
        <w:pStyle w:val="Textbodyindent"/>
        <w:ind w:left="1" w:hanging="1"/>
        <w:rPr>
          <w:rFonts w:ascii="Arial Narrow" w:hAnsi="Arial Narrow"/>
          <w:szCs w:val="22"/>
        </w:rPr>
      </w:pPr>
      <w:proofErr w:type="spellStart"/>
      <w:r w:rsidRPr="00760F82">
        <w:rPr>
          <w:rFonts w:ascii="Arial Narrow" w:hAnsi="Arial Narrow"/>
          <w:szCs w:val="22"/>
        </w:rPr>
        <w:t>Couldry</w:t>
      </w:r>
      <w:proofErr w:type="spellEnd"/>
      <w:r w:rsidRPr="00760F82">
        <w:rPr>
          <w:rFonts w:ascii="Arial Narrow" w:hAnsi="Arial Narrow"/>
          <w:szCs w:val="22"/>
        </w:rPr>
        <w:t>, N. (2009). "</w:t>
      </w:r>
      <w:proofErr w:type="spellStart"/>
      <w:r w:rsidRPr="00760F82">
        <w:rPr>
          <w:rFonts w:ascii="Arial Narrow" w:hAnsi="Arial Narrow"/>
          <w:szCs w:val="22"/>
        </w:rPr>
        <w:t>Does</w:t>
      </w:r>
      <w:proofErr w:type="spellEnd"/>
      <w:r w:rsidRPr="00760F82">
        <w:rPr>
          <w:rFonts w:ascii="Arial Narrow" w:hAnsi="Arial Narrow"/>
          <w:szCs w:val="22"/>
        </w:rPr>
        <w:t xml:space="preserve"> '</w:t>
      </w:r>
      <w:proofErr w:type="spellStart"/>
      <w:r w:rsidRPr="00760F82">
        <w:rPr>
          <w:rFonts w:ascii="Arial Narrow" w:hAnsi="Arial Narrow"/>
          <w:szCs w:val="22"/>
        </w:rPr>
        <w:t>the</w:t>
      </w:r>
      <w:proofErr w:type="spellEnd"/>
      <w:r w:rsidRPr="00760F82">
        <w:rPr>
          <w:rFonts w:ascii="Arial Narrow" w:hAnsi="Arial Narrow"/>
          <w:szCs w:val="22"/>
        </w:rPr>
        <w:t xml:space="preserve"> media" </w:t>
      </w:r>
      <w:proofErr w:type="spellStart"/>
      <w:r w:rsidRPr="00760F82">
        <w:rPr>
          <w:rFonts w:ascii="Arial Narrow" w:hAnsi="Arial Narrow"/>
          <w:szCs w:val="22"/>
        </w:rPr>
        <w:t>have</w:t>
      </w:r>
      <w:proofErr w:type="spellEnd"/>
      <w:r w:rsidRPr="00760F82">
        <w:rPr>
          <w:rFonts w:ascii="Arial Narrow" w:hAnsi="Arial Narrow"/>
          <w:szCs w:val="22"/>
        </w:rPr>
        <w:t xml:space="preserve"> a </w:t>
      </w:r>
      <w:proofErr w:type="spellStart"/>
      <w:r w:rsidRPr="00760F82">
        <w:rPr>
          <w:rFonts w:ascii="Arial Narrow" w:hAnsi="Arial Narrow"/>
          <w:szCs w:val="22"/>
        </w:rPr>
        <w:t>future</w:t>
      </w:r>
      <w:proofErr w:type="spellEnd"/>
      <w:r w:rsidRPr="00760F82">
        <w:rPr>
          <w:rFonts w:ascii="Arial Narrow" w:hAnsi="Arial Narrow"/>
          <w:szCs w:val="22"/>
        </w:rPr>
        <w:t xml:space="preserve">?". </w:t>
      </w:r>
      <w:proofErr w:type="spellStart"/>
      <w:r w:rsidRPr="00760F82">
        <w:rPr>
          <w:rFonts w:ascii="Arial Narrow" w:hAnsi="Arial Narrow"/>
          <w:szCs w:val="22"/>
        </w:rPr>
        <w:t>European</w:t>
      </w:r>
      <w:proofErr w:type="spellEnd"/>
      <w:r w:rsidRPr="00760F82">
        <w:rPr>
          <w:rFonts w:ascii="Arial Narrow" w:hAnsi="Arial Narrow"/>
          <w:szCs w:val="22"/>
        </w:rPr>
        <w:t xml:space="preserve"> </w:t>
      </w:r>
      <w:proofErr w:type="spellStart"/>
      <w:r w:rsidRPr="00760F82">
        <w:rPr>
          <w:rFonts w:ascii="Arial Narrow" w:hAnsi="Arial Narrow"/>
          <w:szCs w:val="22"/>
        </w:rPr>
        <w:t>Journal</w:t>
      </w:r>
      <w:proofErr w:type="spellEnd"/>
      <w:r w:rsidRPr="00760F82">
        <w:rPr>
          <w:rFonts w:ascii="Arial Narrow" w:hAnsi="Arial Narrow"/>
          <w:szCs w:val="22"/>
        </w:rPr>
        <w:t xml:space="preserve"> </w:t>
      </w:r>
      <w:proofErr w:type="spellStart"/>
      <w:r w:rsidRPr="00760F82">
        <w:rPr>
          <w:rFonts w:ascii="Arial Narrow" w:hAnsi="Arial Narrow"/>
          <w:szCs w:val="22"/>
        </w:rPr>
        <w:t>of</w:t>
      </w:r>
      <w:proofErr w:type="spellEnd"/>
      <w:r w:rsidRPr="00760F82">
        <w:rPr>
          <w:rFonts w:ascii="Arial Narrow" w:hAnsi="Arial Narrow"/>
          <w:szCs w:val="22"/>
        </w:rPr>
        <w:t xml:space="preserve"> </w:t>
      </w:r>
      <w:proofErr w:type="spellStart"/>
      <w:r w:rsidRPr="00760F82">
        <w:rPr>
          <w:rFonts w:ascii="Arial Narrow" w:hAnsi="Arial Narrow"/>
          <w:szCs w:val="22"/>
        </w:rPr>
        <w:t>Communication</w:t>
      </w:r>
      <w:proofErr w:type="spellEnd"/>
      <w:r w:rsidRPr="00760F82">
        <w:rPr>
          <w:rFonts w:ascii="Arial Narrow" w:hAnsi="Arial Narrow"/>
          <w:szCs w:val="22"/>
        </w:rPr>
        <w:t>, 24, 37-49.</w:t>
      </w:r>
    </w:p>
    <w:p w:rsidR="00360A32" w:rsidRPr="00760F82" w:rsidRDefault="00360A32" w:rsidP="00360A32">
      <w:pPr>
        <w:pStyle w:val="Textbodyindent"/>
        <w:ind w:left="1" w:hanging="1"/>
        <w:rPr>
          <w:rFonts w:ascii="Arial Narrow" w:hAnsi="Arial Narrow"/>
          <w:szCs w:val="22"/>
        </w:rPr>
      </w:pPr>
      <w:r w:rsidRPr="00760F82">
        <w:rPr>
          <w:rFonts w:ascii="Arial Narrow" w:hAnsi="Arial Narrow"/>
          <w:szCs w:val="22"/>
        </w:rPr>
        <w:t xml:space="preserve">Denzin, N.K. (1989), </w:t>
      </w:r>
      <w:proofErr w:type="spellStart"/>
      <w:r w:rsidRPr="00760F82">
        <w:rPr>
          <w:rFonts w:ascii="Arial Narrow" w:hAnsi="Arial Narrow"/>
          <w:szCs w:val="22"/>
        </w:rPr>
        <w:t>The</w:t>
      </w:r>
      <w:proofErr w:type="spellEnd"/>
      <w:r w:rsidRPr="00760F82">
        <w:rPr>
          <w:rFonts w:ascii="Arial Narrow" w:hAnsi="Arial Narrow"/>
          <w:szCs w:val="22"/>
        </w:rPr>
        <w:t xml:space="preserve"> </w:t>
      </w:r>
      <w:proofErr w:type="spellStart"/>
      <w:r w:rsidRPr="00760F82">
        <w:rPr>
          <w:rFonts w:ascii="Arial Narrow" w:hAnsi="Arial Narrow"/>
          <w:szCs w:val="22"/>
        </w:rPr>
        <w:t>Research</w:t>
      </w:r>
      <w:proofErr w:type="spellEnd"/>
      <w:r w:rsidRPr="00760F82">
        <w:rPr>
          <w:rFonts w:ascii="Arial Narrow" w:hAnsi="Arial Narrow"/>
          <w:szCs w:val="22"/>
        </w:rPr>
        <w:t xml:space="preserve"> </w:t>
      </w:r>
      <w:proofErr w:type="spellStart"/>
      <w:r w:rsidRPr="00760F82">
        <w:rPr>
          <w:rFonts w:ascii="Arial Narrow" w:hAnsi="Arial Narrow"/>
          <w:szCs w:val="22"/>
        </w:rPr>
        <w:t>Act</w:t>
      </w:r>
      <w:proofErr w:type="spellEnd"/>
      <w:r w:rsidRPr="00760F82">
        <w:rPr>
          <w:rFonts w:ascii="Arial Narrow" w:hAnsi="Arial Narrow"/>
          <w:szCs w:val="22"/>
        </w:rPr>
        <w:t xml:space="preserve">, Prentice Hall, Englewood </w:t>
      </w:r>
      <w:proofErr w:type="spellStart"/>
      <w:r w:rsidRPr="00760F82">
        <w:rPr>
          <w:rFonts w:ascii="Arial Narrow" w:hAnsi="Arial Narrow"/>
          <w:szCs w:val="22"/>
        </w:rPr>
        <w:t>Cliffs</w:t>
      </w:r>
      <w:proofErr w:type="spellEnd"/>
      <w:r w:rsidRPr="00760F82">
        <w:rPr>
          <w:rFonts w:ascii="Arial Narrow" w:hAnsi="Arial Narrow"/>
          <w:szCs w:val="22"/>
        </w:rPr>
        <w:t>.</w:t>
      </w:r>
    </w:p>
    <w:p w:rsidR="00360A32" w:rsidRPr="00760F82" w:rsidRDefault="00360A32" w:rsidP="00360A32">
      <w:pPr>
        <w:pStyle w:val="Textbodyindent"/>
        <w:ind w:left="1" w:hanging="1"/>
        <w:rPr>
          <w:rFonts w:ascii="Arial Narrow" w:hAnsi="Arial Narrow"/>
          <w:szCs w:val="22"/>
        </w:rPr>
      </w:pPr>
      <w:r w:rsidRPr="00760F82">
        <w:rPr>
          <w:rFonts w:ascii="Arial Narrow" w:hAnsi="Arial Narrow"/>
          <w:szCs w:val="22"/>
        </w:rPr>
        <w:t xml:space="preserve">Edwards, E. (1992). </w:t>
      </w:r>
      <w:proofErr w:type="spellStart"/>
      <w:r w:rsidRPr="00760F82">
        <w:rPr>
          <w:rFonts w:ascii="Arial Narrow" w:hAnsi="Arial Narrow"/>
          <w:szCs w:val="22"/>
        </w:rPr>
        <w:t>Anthropology</w:t>
      </w:r>
      <w:proofErr w:type="spellEnd"/>
      <w:r w:rsidRPr="00760F82">
        <w:rPr>
          <w:rFonts w:ascii="Arial Narrow" w:hAnsi="Arial Narrow"/>
          <w:szCs w:val="22"/>
        </w:rPr>
        <w:t xml:space="preserve"> and </w:t>
      </w:r>
      <w:proofErr w:type="spellStart"/>
      <w:r w:rsidRPr="00760F82">
        <w:rPr>
          <w:rFonts w:ascii="Arial Narrow" w:hAnsi="Arial Narrow"/>
          <w:szCs w:val="22"/>
        </w:rPr>
        <w:t>Photography</w:t>
      </w:r>
      <w:proofErr w:type="spellEnd"/>
      <w:r w:rsidRPr="00760F82">
        <w:rPr>
          <w:rFonts w:ascii="Arial Narrow" w:hAnsi="Arial Narrow"/>
          <w:szCs w:val="22"/>
        </w:rPr>
        <w:t xml:space="preserve">, 1860-1920. Londres: Yale </w:t>
      </w:r>
      <w:proofErr w:type="spellStart"/>
      <w:r w:rsidRPr="00760F82">
        <w:rPr>
          <w:rFonts w:ascii="Arial Narrow" w:hAnsi="Arial Narrow"/>
          <w:szCs w:val="22"/>
        </w:rPr>
        <w:t>University</w:t>
      </w:r>
      <w:proofErr w:type="spellEnd"/>
      <w:r w:rsidRPr="00760F82">
        <w:rPr>
          <w:rFonts w:ascii="Arial Narrow" w:hAnsi="Arial Narrow"/>
          <w:szCs w:val="22"/>
        </w:rPr>
        <w:t xml:space="preserve"> </w:t>
      </w:r>
      <w:proofErr w:type="spellStart"/>
      <w:r w:rsidRPr="00760F82">
        <w:rPr>
          <w:rFonts w:ascii="Arial Narrow" w:hAnsi="Arial Narrow"/>
          <w:szCs w:val="22"/>
        </w:rPr>
        <w:t>Press</w:t>
      </w:r>
      <w:proofErr w:type="spellEnd"/>
      <w:r w:rsidRPr="00760F82">
        <w:rPr>
          <w:rFonts w:ascii="Arial Narrow" w:hAnsi="Arial Narrow"/>
          <w:szCs w:val="22"/>
        </w:rPr>
        <w:t xml:space="preserve"> and </w:t>
      </w:r>
      <w:proofErr w:type="spellStart"/>
      <w:r w:rsidRPr="00760F82">
        <w:rPr>
          <w:rFonts w:ascii="Arial Narrow" w:hAnsi="Arial Narrow"/>
          <w:szCs w:val="22"/>
        </w:rPr>
        <w:t>the</w:t>
      </w:r>
      <w:proofErr w:type="spellEnd"/>
      <w:r w:rsidRPr="00760F82">
        <w:rPr>
          <w:rFonts w:ascii="Arial Narrow" w:hAnsi="Arial Narrow"/>
          <w:szCs w:val="22"/>
        </w:rPr>
        <w:t xml:space="preserve"> Royal </w:t>
      </w:r>
      <w:proofErr w:type="spellStart"/>
      <w:r w:rsidRPr="00760F82">
        <w:rPr>
          <w:rFonts w:ascii="Arial Narrow" w:hAnsi="Arial Narrow"/>
          <w:szCs w:val="22"/>
        </w:rPr>
        <w:t>Anthropological</w:t>
      </w:r>
      <w:proofErr w:type="spellEnd"/>
      <w:r w:rsidRPr="00760F82">
        <w:rPr>
          <w:rFonts w:ascii="Arial Narrow" w:hAnsi="Arial Narrow"/>
          <w:szCs w:val="22"/>
        </w:rPr>
        <w:t xml:space="preserve"> </w:t>
      </w:r>
      <w:proofErr w:type="spellStart"/>
      <w:r w:rsidRPr="00760F82">
        <w:rPr>
          <w:rFonts w:ascii="Arial Narrow" w:hAnsi="Arial Narrow"/>
          <w:szCs w:val="22"/>
        </w:rPr>
        <w:t>Institute</w:t>
      </w:r>
      <w:proofErr w:type="spellEnd"/>
      <w:r w:rsidRPr="00760F82">
        <w:rPr>
          <w:rFonts w:ascii="Arial Narrow" w:hAnsi="Arial Narrow"/>
          <w:szCs w:val="22"/>
        </w:rPr>
        <w:t>.</w:t>
      </w:r>
    </w:p>
    <w:p w:rsidR="00360A32" w:rsidRPr="00760F82" w:rsidRDefault="00360A32" w:rsidP="00360A32">
      <w:pPr>
        <w:pStyle w:val="Textbodyindent"/>
        <w:ind w:left="1" w:hanging="1"/>
        <w:rPr>
          <w:rFonts w:ascii="Arial Narrow" w:hAnsi="Arial Narrow"/>
          <w:szCs w:val="22"/>
        </w:rPr>
      </w:pPr>
      <w:r w:rsidRPr="00760F82">
        <w:rPr>
          <w:rFonts w:ascii="Arial Narrow" w:hAnsi="Arial Narrow"/>
          <w:szCs w:val="22"/>
        </w:rPr>
        <w:t xml:space="preserve">Fielding, N.G. &amp; Lee, R.L. (Eds.) (1991), </w:t>
      </w:r>
      <w:proofErr w:type="spellStart"/>
      <w:r w:rsidRPr="00760F82">
        <w:rPr>
          <w:rFonts w:ascii="Arial Narrow" w:hAnsi="Arial Narrow"/>
          <w:szCs w:val="22"/>
        </w:rPr>
        <w:t>Using</w:t>
      </w:r>
      <w:proofErr w:type="spellEnd"/>
      <w:r w:rsidRPr="00760F82">
        <w:rPr>
          <w:rFonts w:ascii="Arial Narrow" w:hAnsi="Arial Narrow"/>
          <w:szCs w:val="22"/>
        </w:rPr>
        <w:t xml:space="preserve"> </w:t>
      </w:r>
      <w:proofErr w:type="spellStart"/>
      <w:r w:rsidRPr="00760F82">
        <w:rPr>
          <w:rFonts w:ascii="Arial Narrow" w:hAnsi="Arial Narrow"/>
          <w:szCs w:val="22"/>
        </w:rPr>
        <w:t>computers</w:t>
      </w:r>
      <w:proofErr w:type="spellEnd"/>
      <w:r w:rsidRPr="00760F82">
        <w:rPr>
          <w:rFonts w:ascii="Arial Narrow" w:hAnsi="Arial Narrow"/>
          <w:szCs w:val="22"/>
        </w:rPr>
        <w:t xml:space="preserve"> in </w:t>
      </w:r>
      <w:proofErr w:type="spellStart"/>
      <w:r w:rsidRPr="00760F82">
        <w:rPr>
          <w:rFonts w:ascii="Arial Narrow" w:hAnsi="Arial Narrow"/>
          <w:szCs w:val="22"/>
        </w:rPr>
        <w:t>qualitative</w:t>
      </w:r>
      <w:proofErr w:type="spellEnd"/>
      <w:r w:rsidRPr="00760F82">
        <w:rPr>
          <w:rFonts w:ascii="Arial Narrow" w:hAnsi="Arial Narrow"/>
          <w:szCs w:val="22"/>
        </w:rPr>
        <w:t xml:space="preserve"> </w:t>
      </w:r>
      <w:proofErr w:type="spellStart"/>
      <w:r w:rsidRPr="00760F82">
        <w:rPr>
          <w:rFonts w:ascii="Arial Narrow" w:hAnsi="Arial Narrow"/>
          <w:szCs w:val="22"/>
        </w:rPr>
        <w:t>research</w:t>
      </w:r>
      <w:proofErr w:type="spellEnd"/>
      <w:r w:rsidRPr="00760F82">
        <w:rPr>
          <w:rFonts w:ascii="Arial Narrow" w:hAnsi="Arial Narrow"/>
          <w:szCs w:val="22"/>
        </w:rPr>
        <w:t>, Sage, London.</w:t>
      </w:r>
    </w:p>
    <w:p w:rsidR="00360A32" w:rsidRPr="00760F82" w:rsidRDefault="00360A32" w:rsidP="00360A32">
      <w:pPr>
        <w:pStyle w:val="Textbodyindent"/>
        <w:ind w:left="1" w:hanging="1"/>
        <w:rPr>
          <w:rFonts w:ascii="Arial Narrow" w:hAnsi="Arial Narrow"/>
          <w:szCs w:val="22"/>
        </w:rPr>
      </w:pPr>
      <w:proofErr w:type="spellStart"/>
      <w:r w:rsidRPr="00760F82">
        <w:rPr>
          <w:rFonts w:ascii="Arial Narrow" w:hAnsi="Arial Narrow"/>
          <w:szCs w:val="22"/>
        </w:rPr>
        <w:t>Flick</w:t>
      </w:r>
      <w:proofErr w:type="spellEnd"/>
      <w:r w:rsidRPr="00760F82">
        <w:rPr>
          <w:rFonts w:ascii="Arial Narrow" w:hAnsi="Arial Narrow"/>
          <w:szCs w:val="22"/>
        </w:rPr>
        <w:t>, U. (2007), Introducción a la investigación cualitativa, Morata, Madrid.</w:t>
      </w:r>
    </w:p>
    <w:p w:rsidR="00360A32" w:rsidRPr="00760F82" w:rsidRDefault="00360A32" w:rsidP="00360A32">
      <w:pPr>
        <w:pStyle w:val="Textbodyindent"/>
        <w:ind w:left="1" w:hanging="1"/>
        <w:rPr>
          <w:rFonts w:ascii="Arial Narrow" w:hAnsi="Arial Narrow"/>
          <w:szCs w:val="22"/>
        </w:rPr>
      </w:pPr>
      <w:r w:rsidRPr="00760F82">
        <w:rPr>
          <w:rFonts w:ascii="Arial Narrow" w:hAnsi="Arial Narrow"/>
          <w:szCs w:val="22"/>
        </w:rPr>
        <w:t>Gallego, J. I. y García, M. T. (2012). Sintonizando el futuro: Radio y producción sonora en el Siglo XXI. Madrid: IRTVE.</w:t>
      </w:r>
    </w:p>
    <w:p w:rsidR="00360A32" w:rsidRPr="00760F82" w:rsidRDefault="00360A32" w:rsidP="00360A32">
      <w:pPr>
        <w:pStyle w:val="Textbodyindent"/>
        <w:ind w:left="1" w:hanging="1"/>
        <w:rPr>
          <w:rFonts w:ascii="Arial Narrow" w:hAnsi="Arial Narrow"/>
          <w:szCs w:val="22"/>
        </w:rPr>
      </w:pPr>
      <w:r w:rsidRPr="00760F82">
        <w:rPr>
          <w:rFonts w:ascii="Arial Narrow" w:hAnsi="Arial Narrow"/>
          <w:szCs w:val="22"/>
        </w:rPr>
        <w:lastRenderedPageBreak/>
        <w:t xml:space="preserve">Gómez Tarín, F. J. (2010). El análisis de textos audiovisuales. Significación y sentido. Santander: </w:t>
      </w:r>
      <w:proofErr w:type="spellStart"/>
      <w:r w:rsidRPr="00760F82">
        <w:rPr>
          <w:rFonts w:ascii="Arial Narrow" w:hAnsi="Arial Narrow"/>
          <w:szCs w:val="22"/>
        </w:rPr>
        <w:t>Shangrila</w:t>
      </w:r>
      <w:proofErr w:type="spellEnd"/>
      <w:r w:rsidRPr="00760F82">
        <w:rPr>
          <w:rFonts w:ascii="Arial Narrow" w:hAnsi="Arial Narrow"/>
          <w:szCs w:val="22"/>
        </w:rPr>
        <w:t xml:space="preserve"> Textos Aparte.</w:t>
      </w:r>
    </w:p>
    <w:p w:rsidR="00360A32" w:rsidRPr="00760F82" w:rsidRDefault="00360A32" w:rsidP="00360A32">
      <w:pPr>
        <w:pStyle w:val="Textbodyindent"/>
        <w:ind w:left="1" w:hanging="1"/>
        <w:rPr>
          <w:rFonts w:ascii="Arial Narrow" w:hAnsi="Arial Narrow"/>
          <w:szCs w:val="22"/>
        </w:rPr>
      </w:pPr>
      <w:r w:rsidRPr="00760F82">
        <w:rPr>
          <w:rFonts w:ascii="Arial Narrow" w:hAnsi="Arial Narrow"/>
          <w:szCs w:val="22"/>
        </w:rPr>
        <w:t xml:space="preserve">Gordillo, I. (2009). La </w:t>
      </w:r>
      <w:proofErr w:type="spellStart"/>
      <w:r w:rsidRPr="00760F82">
        <w:rPr>
          <w:rFonts w:ascii="Arial Narrow" w:hAnsi="Arial Narrow"/>
          <w:szCs w:val="22"/>
        </w:rPr>
        <w:t>hipertelevisión</w:t>
      </w:r>
      <w:proofErr w:type="spellEnd"/>
      <w:r w:rsidRPr="00760F82">
        <w:rPr>
          <w:rFonts w:ascii="Arial Narrow" w:hAnsi="Arial Narrow"/>
          <w:szCs w:val="22"/>
        </w:rPr>
        <w:t xml:space="preserve">: géneros y formatos. Quito (Ecuador): </w:t>
      </w:r>
      <w:proofErr w:type="spellStart"/>
      <w:r w:rsidRPr="00760F82">
        <w:rPr>
          <w:rFonts w:ascii="Arial Narrow" w:hAnsi="Arial Narrow"/>
          <w:szCs w:val="22"/>
        </w:rPr>
        <w:t>Ciespal</w:t>
      </w:r>
      <w:proofErr w:type="spellEnd"/>
      <w:r w:rsidRPr="00760F82">
        <w:rPr>
          <w:rFonts w:ascii="Arial Narrow" w:hAnsi="Arial Narrow"/>
          <w:szCs w:val="22"/>
        </w:rPr>
        <w:t>.</w:t>
      </w:r>
    </w:p>
    <w:p w:rsidR="00360A32" w:rsidRPr="00760F82" w:rsidRDefault="00360A32" w:rsidP="00360A32">
      <w:pPr>
        <w:pStyle w:val="Textbodyindent"/>
        <w:ind w:left="1" w:hanging="1"/>
        <w:rPr>
          <w:rFonts w:ascii="Arial Narrow" w:hAnsi="Arial Narrow"/>
          <w:szCs w:val="22"/>
        </w:rPr>
      </w:pPr>
      <w:r w:rsidRPr="00760F82">
        <w:rPr>
          <w:rFonts w:ascii="Arial Narrow" w:hAnsi="Arial Narrow"/>
          <w:szCs w:val="22"/>
        </w:rPr>
        <w:t xml:space="preserve">Graham-Brown, S. (1988). </w:t>
      </w:r>
      <w:proofErr w:type="spellStart"/>
      <w:r w:rsidRPr="00760F82">
        <w:rPr>
          <w:rFonts w:ascii="Arial Narrow" w:hAnsi="Arial Narrow"/>
          <w:szCs w:val="22"/>
        </w:rPr>
        <w:t>Images</w:t>
      </w:r>
      <w:proofErr w:type="spellEnd"/>
      <w:r w:rsidRPr="00760F82">
        <w:rPr>
          <w:rFonts w:ascii="Arial Narrow" w:hAnsi="Arial Narrow"/>
          <w:szCs w:val="22"/>
        </w:rPr>
        <w:t xml:space="preserve"> </w:t>
      </w:r>
      <w:proofErr w:type="spellStart"/>
      <w:r w:rsidRPr="00760F82">
        <w:rPr>
          <w:rFonts w:ascii="Arial Narrow" w:hAnsi="Arial Narrow"/>
          <w:szCs w:val="22"/>
        </w:rPr>
        <w:t>of</w:t>
      </w:r>
      <w:proofErr w:type="spellEnd"/>
      <w:r w:rsidRPr="00760F82">
        <w:rPr>
          <w:rFonts w:ascii="Arial Narrow" w:hAnsi="Arial Narrow"/>
          <w:szCs w:val="22"/>
        </w:rPr>
        <w:t xml:space="preserve"> </w:t>
      </w:r>
      <w:proofErr w:type="spellStart"/>
      <w:r w:rsidRPr="00760F82">
        <w:rPr>
          <w:rFonts w:ascii="Arial Narrow" w:hAnsi="Arial Narrow"/>
          <w:szCs w:val="22"/>
        </w:rPr>
        <w:t>Women</w:t>
      </w:r>
      <w:proofErr w:type="spellEnd"/>
      <w:r w:rsidRPr="00760F82">
        <w:rPr>
          <w:rFonts w:ascii="Arial Narrow" w:hAnsi="Arial Narrow"/>
          <w:szCs w:val="22"/>
        </w:rPr>
        <w:t xml:space="preserve">: </w:t>
      </w:r>
      <w:proofErr w:type="spellStart"/>
      <w:r w:rsidRPr="00760F82">
        <w:rPr>
          <w:rFonts w:ascii="Arial Narrow" w:hAnsi="Arial Narrow"/>
          <w:szCs w:val="22"/>
        </w:rPr>
        <w:t>The</w:t>
      </w:r>
      <w:proofErr w:type="spellEnd"/>
      <w:r w:rsidRPr="00760F82">
        <w:rPr>
          <w:rFonts w:ascii="Arial Narrow" w:hAnsi="Arial Narrow"/>
          <w:szCs w:val="22"/>
        </w:rPr>
        <w:t xml:space="preserve"> </w:t>
      </w:r>
      <w:proofErr w:type="spellStart"/>
      <w:r w:rsidRPr="00760F82">
        <w:rPr>
          <w:rFonts w:ascii="Arial Narrow" w:hAnsi="Arial Narrow"/>
          <w:szCs w:val="22"/>
        </w:rPr>
        <w:t>Portrayal</w:t>
      </w:r>
      <w:proofErr w:type="spellEnd"/>
      <w:r w:rsidRPr="00760F82">
        <w:rPr>
          <w:rFonts w:ascii="Arial Narrow" w:hAnsi="Arial Narrow"/>
          <w:szCs w:val="22"/>
        </w:rPr>
        <w:t xml:space="preserve"> </w:t>
      </w:r>
      <w:proofErr w:type="spellStart"/>
      <w:r w:rsidRPr="00760F82">
        <w:rPr>
          <w:rFonts w:ascii="Arial Narrow" w:hAnsi="Arial Narrow"/>
          <w:szCs w:val="22"/>
        </w:rPr>
        <w:t>of</w:t>
      </w:r>
      <w:proofErr w:type="spellEnd"/>
      <w:r w:rsidRPr="00760F82">
        <w:rPr>
          <w:rFonts w:ascii="Arial Narrow" w:hAnsi="Arial Narrow"/>
          <w:szCs w:val="22"/>
        </w:rPr>
        <w:t xml:space="preserve"> </w:t>
      </w:r>
      <w:proofErr w:type="spellStart"/>
      <w:r w:rsidRPr="00760F82">
        <w:rPr>
          <w:rFonts w:ascii="Arial Narrow" w:hAnsi="Arial Narrow"/>
          <w:szCs w:val="22"/>
        </w:rPr>
        <w:t>Women</w:t>
      </w:r>
      <w:proofErr w:type="spellEnd"/>
      <w:r w:rsidRPr="00760F82">
        <w:rPr>
          <w:rFonts w:ascii="Arial Narrow" w:hAnsi="Arial Narrow"/>
          <w:szCs w:val="22"/>
        </w:rPr>
        <w:t xml:space="preserve"> in </w:t>
      </w:r>
      <w:proofErr w:type="spellStart"/>
      <w:r w:rsidRPr="00760F82">
        <w:rPr>
          <w:rFonts w:ascii="Arial Narrow" w:hAnsi="Arial Narrow"/>
          <w:szCs w:val="22"/>
        </w:rPr>
        <w:t>Photography</w:t>
      </w:r>
      <w:proofErr w:type="spellEnd"/>
      <w:r w:rsidRPr="00760F82">
        <w:rPr>
          <w:rFonts w:ascii="Arial Narrow" w:hAnsi="Arial Narrow"/>
          <w:szCs w:val="22"/>
        </w:rPr>
        <w:t xml:space="preserve"> </w:t>
      </w:r>
      <w:proofErr w:type="spellStart"/>
      <w:r w:rsidRPr="00760F82">
        <w:rPr>
          <w:rFonts w:ascii="Arial Narrow" w:hAnsi="Arial Narrow"/>
          <w:szCs w:val="22"/>
        </w:rPr>
        <w:t>of</w:t>
      </w:r>
      <w:proofErr w:type="spellEnd"/>
      <w:r w:rsidRPr="00760F82">
        <w:rPr>
          <w:rFonts w:ascii="Arial Narrow" w:hAnsi="Arial Narrow"/>
          <w:szCs w:val="22"/>
        </w:rPr>
        <w:t xml:space="preserve"> </w:t>
      </w:r>
      <w:proofErr w:type="spellStart"/>
      <w:r w:rsidRPr="00760F82">
        <w:rPr>
          <w:rFonts w:ascii="Arial Narrow" w:hAnsi="Arial Narrow"/>
          <w:szCs w:val="22"/>
        </w:rPr>
        <w:t>the</w:t>
      </w:r>
      <w:proofErr w:type="spellEnd"/>
      <w:r w:rsidRPr="00760F82">
        <w:rPr>
          <w:rFonts w:ascii="Arial Narrow" w:hAnsi="Arial Narrow"/>
          <w:szCs w:val="22"/>
        </w:rPr>
        <w:t xml:space="preserve"> </w:t>
      </w:r>
      <w:proofErr w:type="spellStart"/>
      <w:r w:rsidRPr="00760F82">
        <w:rPr>
          <w:rFonts w:ascii="Arial Narrow" w:hAnsi="Arial Narrow"/>
          <w:szCs w:val="22"/>
        </w:rPr>
        <w:t>Middle</w:t>
      </w:r>
      <w:proofErr w:type="spellEnd"/>
      <w:r w:rsidRPr="00760F82">
        <w:rPr>
          <w:rFonts w:ascii="Arial Narrow" w:hAnsi="Arial Narrow"/>
          <w:szCs w:val="22"/>
        </w:rPr>
        <w:t xml:space="preserve"> East, 1860-1950. Londres: </w:t>
      </w:r>
      <w:proofErr w:type="spellStart"/>
      <w:r w:rsidRPr="00760F82">
        <w:rPr>
          <w:rFonts w:ascii="Arial Narrow" w:hAnsi="Arial Narrow"/>
          <w:szCs w:val="22"/>
        </w:rPr>
        <w:t>Quartet</w:t>
      </w:r>
      <w:proofErr w:type="spellEnd"/>
      <w:r w:rsidRPr="00760F82">
        <w:rPr>
          <w:rFonts w:ascii="Arial Narrow" w:hAnsi="Arial Narrow"/>
          <w:szCs w:val="22"/>
        </w:rPr>
        <w:t>.</w:t>
      </w:r>
    </w:p>
    <w:p w:rsidR="00360A32" w:rsidRPr="00760F82" w:rsidRDefault="00360A32" w:rsidP="00360A32">
      <w:pPr>
        <w:pStyle w:val="Textbodyindent"/>
        <w:ind w:left="1" w:hanging="1"/>
        <w:rPr>
          <w:rFonts w:ascii="Arial Narrow" w:hAnsi="Arial Narrow"/>
          <w:szCs w:val="22"/>
        </w:rPr>
      </w:pPr>
      <w:proofErr w:type="spellStart"/>
      <w:r w:rsidRPr="00760F82">
        <w:rPr>
          <w:rFonts w:ascii="Arial Narrow" w:hAnsi="Arial Narrow"/>
          <w:szCs w:val="22"/>
        </w:rPr>
        <w:t>Guarinos</w:t>
      </w:r>
      <w:proofErr w:type="spellEnd"/>
      <w:r w:rsidRPr="00760F82">
        <w:rPr>
          <w:rFonts w:ascii="Arial Narrow" w:hAnsi="Arial Narrow"/>
          <w:szCs w:val="22"/>
        </w:rPr>
        <w:t xml:space="preserve">, V. y Gordillo, I. (2013). “Acciones Didácticas para la enseñanza de la escritura del </w:t>
      </w:r>
      <w:proofErr w:type="spellStart"/>
      <w:r w:rsidRPr="00760F82">
        <w:rPr>
          <w:rFonts w:ascii="Arial Narrow" w:hAnsi="Arial Narrow"/>
          <w:szCs w:val="22"/>
        </w:rPr>
        <w:t>guión</w:t>
      </w:r>
      <w:proofErr w:type="spellEnd"/>
      <w:r w:rsidRPr="00760F82">
        <w:rPr>
          <w:rFonts w:ascii="Arial Narrow" w:hAnsi="Arial Narrow"/>
          <w:szCs w:val="22"/>
        </w:rPr>
        <w:t xml:space="preserve"> en el entorno </w:t>
      </w:r>
      <w:proofErr w:type="spellStart"/>
      <w:r w:rsidRPr="00760F82">
        <w:rPr>
          <w:rFonts w:ascii="Arial Narrow" w:hAnsi="Arial Narrow"/>
          <w:szCs w:val="22"/>
        </w:rPr>
        <w:t>crossmedia</w:t>
      </w:r>
      <w:proofErr w:type="spellEnd"/>
      <w:r w:rsidRPr="00760F82">
        <w:rPr>
          <w:rFonts w:ascii="Arial Narrow" w:hAnsi="Arial Narrow"/>
          <w:szCs w:val="22"/>
        </w:rPr>
        <w:t xml:space="preserve">”. En </w:t>
      </w:r>
      <w:proofErr w:type="spellStart"/>
      <w:r w:rsidRPr="00760F82">
        <w:rPr>
          <w:rFonts w:ascii="Arial Narrow" w:hAnsi="Arial Narrow"/>
          <w:szCs w:val="22"/>
        </w:rPr>
        <w:t>Guarinos</w:t>
      </w:r>
      <w:proofErr w:type="spellEnd"/>
      <w:r w:rsidRPr="00760F82">
        <w:rPr>
          <w:rFonts w:ascii="Arial Narrow" w:hAnsi="Arial Narrow"/>
          <w:szCs w:val="22"/>
        </w:rPr>
        <w:t>, V. y Sedeño, A. (</w:t>
      </w:r>
      <w:proofErr w:type="spellStart"/>
      <w:r w:rsidRPr="00760F82">
        <w:rPr>
          <w:rFonts w:ascii="Arial Narrow" w:hAnsi="Arial Narrow"/>
          <w:szCs w:val="22"/>
        </w:rPr>
        <w:t>Coords</w:t>
      </w:r>
      <w:proofErr w:type="spellEnd"/>
      <w:r w:rsidRPr="00760F82">
        <w:rPr>
          <w:rFonts w:ascii="Arial Narrow" w:hAnsi="Arial Narrow"/>
          <w:szCs w:val="22"/>
        </w:rPr>
        <w:t xml:space="preserve">.). Narrativas audiovisuales digitales. Convergencia de medios, multiculturalidad y </w:t>
      </w:r>
      <w:proofErr w:type="spellStart"/>
      <w:r w:rsidRPr="00760F82">
        <w:rPr>
          <w:rFonts w:ascii="Arial Narrow" w:hAnsi="Arial Narrow"/>
          <w:szCs w:val="22"/>
        </w:rPr>
        <w:t>transmedia</w:t>
      </w:r>
      <w:proofErr w:type="spellEnd"/>
      <w:r w:rsidRPr="00760F82">
        <w:rPr>
          <w:rFonts w:ascii="Arial Narrow" w:hAnsi="Arial Narrow"/>
          <w:szCs w:val="22"/>
        </w:rPr>
        <w:t>. Madrid: Fragua: 315-342.</w:t>
      </w:r>
    </w:p>
    <w:p w:rsidR="00360A32" w:rsidRPr="00760F82" w:rsidRDefault="00360A32" w:rsidP="00360A32">
      <w:pPr>
        <w:pStyle w:val="Textbodyindent"/>
        <w:ind w:left="1" w:hanging="1"/>
        <w:rPr>
          <w:rFonts w:ascii="Arial Narrow" w:hAnsi="Arial Narrow"/>
          <w:szCs w:val="22"/>
        </w:rPr>
      </w:pPr>
      <w:proofErr w:type="spellStart"/>
      <w:r w:rsidRPr="00760F82">
        <w:rPr>
          <w:rFonts w:ascii="Arial Narrow" w:hAnsi="Arial Narrow"/>
          <w:szCs w:val="22"/>
        </w:rPr>
        <w:t>Krippendorf</w:t>
      </w:r>
      <w:proofErr w:type="spellEnd"/>
      <w:r w:rsidRPr="00760F82">
        <w:rPr>
          <w:rFonts w:ascii="Arial Narrow" w:hAnsi="Arial Narrow"/>
          <w:szCs w:val="22"/>
        </w:rPr>
        <w:t xml:space="preserve">, K. (1990), Metodología de análisis de contenido: Teoría y práctica, Paidós, </w:t>
      </w:r>
      <w:proofErr w:type="spellStart"/>
      <w:r w:rsidRPr="00760F82">
        <w:rPr>
          <w:rFonts w:ascii="Arial Narrow" w:hAnsi="Arial Narrow"/>
          <w:szCs w:val="22"/>
        </w:rPr>
        <w:t>Barcelona.Livingstone</w:t>
      </w:r>
      <w:proofErr w:type="spellEnd"/>
      <w:r w:rsidRPr="00760F82">
        <w:rPr>
          <w:rFonts w:ascii="Arial Narrow" w:hAnsi="Arial Narrow"/>
          <w:szCs w:val="22"/>
        </w:rPr>
        <w:t>, S. (2009). "</w:t>
      </w:r>
      <w:proofErr w:type="spellStart"/>
      <w:r w:rsidRPr="00760F82">
        <w:rPr>
          <w:rFonts w:ascii="Arial Narrow" w:hAnsi="Arial Narrow"/>
          <w:szCs w:val="22"/>
        </w:rPr>
        <w:t>The</w:t>
      </w:r>
      <w:proofErr w:type="spellEnd"/>
      <w:r w:rsidRPr="00760F82">
        <w:rPr>
          <w:rFonts w:ascii="Arial Narrow" w:hAnsi="Arial Narrow"/>
          <w:szCs w:val="22"/>
        </w:rPr>
        <w:t xml:space="preserve"> </w:t>
      </w:r>
      <w:proofErr w:type="spellStart"/>
      <w:r w:rsidRPr="00760F82">
        <w:rPr>
          <w:rFonts w:ascii="Arial Narrow" w:hAnsi="Arial Narrow"/>
          <w:szCs w:val="22"/>
        </w:rPr>
        <w:t>challenge</w:t>
      </w:r>
      <w:proofErr w:type="spellEnd"/>
      <w:r w:rsidRPr="00760F82">
        <w:rPr>
          <w:rFonts w:ascii="Arial Narrow" w:hAnsi="Arial Narrow"/>
          <w:szCs w:val="22"/>
        </w:rPr>
        <w:t xml:space="preserve"> </w:t>
      </w:r>
      <w:proofErr w:type="spellStart"/>
      <w:r w:rsidRPr="00760F82">
        <w:rPr>
          <w:rFonts w:ascii="Arial Narrow" w:hAnsi="Arial Narrow"/>
          <w:szCs w:val="22"/>
        </w:rPr>
        <w:t>of</w:t>
      </w:r>
      <w:proofErr w:type="spellEnd"/>
      <w:r w:rsidRPr="00760F82">
        <w:rPr>
          <w:rFonts w:ascii="Arial Narrow" w:hAnsi="Arial Narrow"/>
          <w:szCs w:val="22"/>
        </w:rPr>
        <w:t xml:space="preserve"> </w:t>
      </w:r>
      <w:proofErr w:type="spellStart"/>
      <w:r w:rsidRPr="00760F82">
        <w:rPr>
          <w:rFonts w:ascii="Arial Narrow" w:hAnsi="Arial Narrow"/>
          <w:szCs w:val="22"/>
        </w:rPr>
        <w:t>cahnging</w:t>
      </w:r>
      <w:proofErr w:type="spellEnd"/>
      <w:r w:rsidRPr="00760F82">
        <w:rPr>
          <w:rFonts w:ascii="Arial Narrow" w:hAnsi="Arial Narrow"/>
          <w:szCs w:val="22"/>
        </w:rPr>
        <w:t xml:space="preserve"> </w:t>
      </w:r>
      <w:proofErr w:type="spellStart"/>
      <w:r w:rsidRPr="00760F82">
        <w:rPr>
          <w:rFonts w:ascii="Arial Narrow" w:hAnsi="Arial Narrow"/>
          <w:szCs w:val="22"/>
        </w:rPr>
        <w:t>audiences</w:t>
      </w:r>
      <w:proofErr w:type="spellEnd"/>
      <w:r w:rsidRPr="00760F82">
        <w:rPr>
          <w:rFonts w:ascii="Arial Narrow" w:hAnsi="Arial Narrow"/>
          <w:szCs w:val="22"/>
        </w:rPr>
        <w:t xml:space="preserve">: </w:t>
      </w:r>
      <w:r w:rsidR="00F614CA" w:rsidRPr="00760F82">
        <w:rPr>
          <w:rFonts w:ascii="Arial Narrow" w:hAnsi="Arial Narrow"/>
          <w:szCs w:val="22"/>
        </w:rPr>
        <w:t>¿</w:t>
      </w:r>
      <w:proofErr w:type="spellStart"/>
      <w:r w:rsidR="00F614CA" w:rsidRPr="00760F82">
        <w:rPr>
          <w:rFonts w:ascii="Arial Narrow" w:hAnsi="Arial Narrow"/>
          <w:szCs w:val="22"/>
        </w:rPr>
        <w:t>what</w:t>
      </w:r>
      <w:proofErr w:type="spellEnd"/>
      <w:r w:rsidR="00F614CA" w:rsidRPr="00760F82">
        <w:rPr>
          <w:rFonts w:ascii="Arial Narrow" w:hAnsi="Arial Narrow"/>
          <w:szCs w:val="22"/>
        </w:rPr>
        <w:t xml:space="preserve"> </w:t>
      </w:r>
      <w:proofErr w:type="spellStart"/>
      <w:r w:rsidR="00F614CA" w:rsidRPr="00760F82">
        <w:rPr>
          <w:rFonts w:ascii="Arial Narrow" w:hAnsi="Arial Narrow"/>
          <w:szCs w:val="22"/>
        </w:rPr>
        <w:t>is</w:t>
      </w:r>
      <w:proofErr w:type="spellEnd"/>
      <w:r w:rsidR="00F614CA" w:rsidRPr="00760F82">
        <w:rPr>
          <w:rFonts w:ascii="Arial Narrow" w:hAnsi="Arial Narrow"/>
          <w:szCs w:val="22"/>
        </w:rPr>
        <w:t xml:space="preserve"> </w:t>
      </w:r>
      <w:proofErr w:type="spellStart"/>
      <w:r w:rsidR="00F614CA" w:rsidRPr="00760F82">
        <w:rPr>
          <w:rFonts w:ascii="Arial Narrow" w:hAnsi="Arial Narrow"/>
          <w:szCs w:val="22"/>
        </w:rPr>
        <w:t>the</w:t>
      </w:r>
      <w:proofErr w:type="spellEnd"/>
      <w:r w:rsidR="00F614CA" w:rsidRPr="00760F82">
        <w:rPr>
          <w:rFonts w:ascii="Arial Narrow" w:hAnsi="Arial Narrow"/>
          <w:szCs w:val="22"/>
        </w:rPr>
        <w:t xml:space="preserve"> </w:t>
      </w:r>
      <w:proofErr w:type="spellStart"/>
      <w:r w:rsidR="00F614CA" w:rsidRPr="00760F82">
        <w:rPr>
          <w:rFonts w:ascii="Arial Narrow" w:hAnsi="Arial Narrow"/>
          <w:szCs w:val="22"/>
        </w:rPr>
        <w:t>audience</w:t>
      </w:r>
      <w:proofErr w:type="spellEnd"/>
      <w:r w:rsidR="00F614CA" w:rsidRPr="00760F82">
        <w:rPr>
          <w:rFonts w:ascii="Arial Narrow" w:hAnsi="Arial Narrow"/>
          <w:szCs w:val="22"/>
        </w:rPr>
        <w:t xml:space="preserve"> </w:t>
      </w:r>
      <w:proofErr w:type="spellStart"/>
      <w:r w:rsidR="00F614CA" w:rsidRPr="00760F82">
        <w:rPr>
          <w:rFonts w:ascii="Arial Narrow" w:hAnsi="Arial Narrow"/>
          <w:szCs w:val="22"/>
        </w:rPr>
        <w:t>researcher</w:t>
      </w:r>
      <w:proofErr w:type="spellEnd"/>
      <w:r w:rsidR="00F614CA" w:rsidRPr="00760F82">
        <w:rPr>
          <w:rFonts w:ascii="Arial Narrow" w:hAnsi="Arial Narrow"/>
          <w:szCs w:val="22"/>
        </w:rPr>
        <w:t xml:space="preserve"> </w:t>
      </w:r>
      <w:proofErr w:type="spellStart"/>
      <w:r w:rsidR="00F614CA" w:rsidRPr="00760F82">
        <w:rPr>
          <w:rFonts w:ascii="Arial Narrow" w:hAnsi="Arial Narrow"/>
          <w:szCs w:val="22"/>
        </w:rPr>
        <w:t>to</w:t>
      </w:r>
      <w:proofErr w:type="spellEnd"/>
      <w:r w:rsidR="00F614CA" w:rsidRPr="00760F82">
        <w:rPr>
          <w:rFonts w:ascii="Arial Narrow" w:hAnsi="Arial Narrow"/>
          <w:szCs w:val="22"/>
        </w:rPr>
        <w:t xml:space="preserve"> do in </w:t>
      </w:r>
      <w:proofErr w:type="spellStart"/>
      <w:r w:rsidR="00F614CA" w:rsidRPr="00760F82">
        <w:rPr>
          <w:rFonts w:ascii="Arial Narrow" w:hAnsi="Arial Narrow"/>
          <w:szCs w:val="22"/>
        </w:rPr>
        <w:t>the</w:t>
      </w:r>
      <w:proofErr w:type="spellEnd"/>
      <w:r w:rsidR="00F614CA" w:rsidRPr="00760F82">
        <w:rPr>
          <w:rFonts w:ascii="Arial Narrow" w:hAnsi="Arial Narrow"/>
          <w:szCs w:val="22"/>
        </w:rPr>
        <w:t xml:space="preserve"> </w:t>
      </w:r>
      <w:proofErr w:type="spellStart"/>
      <w:r w:rsidR="00F614CA" w:rsidRPr="00760F82">
        <w:rPr>
          <w:rFonts w:ascii="Arial Narrow" w:hAnsi="Arial Narrow"/>
          <w:szCs w:val="22"/>
        </w:rPr>
        <w:t>age</w:t>
      </w:r>
      <w:proofErr w:type="spellEnd"/>
      <w:r w:rsidR="00F614CA" w:rsidRPr="00760F82">
        <w:rPr>
          <w:rFonts w:ascii="Arial Narrow" w:hAnsi="Arial Narrow"/>
          <w:szCs w:val="22"/>
        </w:rPr>
        <w:t xml:space="preserve"> </w:t>
      </w:r>
      <w:proofErr w:type="spellStart"/>
      <w:r w:rsidR="00F614CA" w:rsidRPr="00760F82">
        <w:rPr>
          <w:rFonts w:ascii="Arial Narrow" w:hAnsi="Arial Narrow"/>
          <w:szCs w:val="22"/>
        </w:rPr>
        <w:t>of</w:t>
      </w:r>
      <w:proofErr w:type="spellEnd"/>
      <w:r w:rsidR="00F614CA" w:rsidRPr="00760F82">
        <w:rPr>
          <w:rFonts w:ascii="Arial Narrow" w:hAnsi="Arial Narrow"/>
          <w:szCs w:val="22"/>
        </w:rPr>
        <w:t xml:space="preserve"> </w:t>
      </w:r>
      <w:proofErr w:type="spellStart"/>
      <w:r w:rsidR="00F614CA" w:rsidRPr="00760F82">
        <w:rPr>
          <w:rFonts w:ascii="Arial Narrow" w:hAnsi="Arial Narrow"/>
          <w:szCs w:val="22"/>
        </w:rPr>
        <w:t>the</w:t>
      </w:r>
      <w:proofErr w:type="spellEnd"/>
      <w:r w:rsidR="00F614CA" w:rsidRPr="00760F82">
        <w:rPr>
          <w:rFonts w:ascii="Arial Narrow" w:hAnsi="Arial Narrow"/>
          <w:szCs w:val="22"/>
        </w:rPr>
        <w:t xml:space="preserve"> internet?</w:t>
      </w:r>
      <w:r w:rsidRPr="00760F82">
        <w:rPr>
          <w:rFonts w:ascii="Arial Narrow" w:hAnsi="Arial Narrow"/>
          <w:szCs w:val="22"/>
        </w:rPr>
        <w:t xml:space="preserve">". En B. Gunter, &amp; D. Machine, Media </w:t>
      </w:r>
      <w:proofErr w:type="spellStart"/>
      <w:r w:rsidRPr="00760F82">
        <w:rPr>
          <w:rFonts w:ascii="Arial Narrow" w:hAnsi="Arial Narrow"/>
          <w:szCs w:val="22"/>
        </w:rPr>
        <w:t>Audiences</w:t>
      </w:r>
      <w:proofErr w:type="spellEnd"/>
      <w:r w:rsidRPr="00760F82">
        <w:rPr>
          <w:rFonts w:ascii="Arial Narrow" w:hAnsi="Arial Narrow"/>
          <w:szCs w:val="22"/>
        </w:rPr>
        <w:t xml:space="preserve"> </w:t>
      </w:r>
      <w:proofErr w:type="spellStart"/>
      <w:r w:rsidRPr="00760F82">
        <w:rPr>
          <w:rFonts w:ascii="Arial Narrow" w:hAnsi="Arial Narrow"/>
          <w:szCs w:val="22"/>
        </w:rPr>
        <w:t>Volume</w:t>
      </w:r>
      <w:proofErr w:type="spellEnd"/>
      <w:r w:rsidRPr="00760F82">
        <w:rPr>
          <w:rFonts w:ascii="Arial Narrow" w:hAnsi="Arial Narrow"/>
          <w:szCs w:val="22"/>
        </w:rPr>
        <w:t xml:space="preserve"> 1: </w:t>
      </w:r>
      <w:proofErr w:type="spellStart"/>
      <w:r w:rsidRPr="00760F82">
        <w:rPr>
          <w:rFonts w:ascii="Arial Narrow" w:hAnsi="Arial Narrow"/>
          <w:szCs w:val="22"/>
        </w:rPr>
        <w:t>History</w:t>
      </w:r>
      <w:proofErr w:type="spellEnd"/>
      <w:r w:rsidRPr="00760F82">
        <w:rPr>
          <w:rFonts w:ascii="Arial Narrow" w:hAnsi="Arial Narrow"/>
          <w:szCs w:val="22"/>
        </w:rPr>
        <w:t xml:space="preserve"> </w:t>
      </w:r>
      <w:proofErr w:type="spellStart"/>
      <w:r w:rsidRPr="00760F82">
        <w:rPr>
          <w:rFonts w:ascii="Arial Narrow" w:hAnsi="Arial Narrow"/>
          <w:szCs w:val="22"/>
        </w:rPr>
        <w:t>of</w:t>
      </w:r>
      <w:proofErr w:type="spellEnd"/>
      <w:r w:rsidRPr="00760F82">
        <w:rPr>
          <w:rFonts w:ascii="Arial Narrow" w:hAnsi="Arial Narrow"/>
          <w:szCs w:val="22"/>
        </w:rPr>
        <w:t xml:space="preserve"> </w:t>
      </w:r>
      <w:proofErr w:type="spellStart"/>
      <w:r w:rsidRPr="00760F82">
        <w:rPr>
          <w:rFonts w:ascii="Arial Narrow" w:hAnsi="Arial Narrow"/>
          <w:szCs w:val="22"/>
        </w:rPr>
        <w:t>Audience</w:t>
      </w:r>
      <w:proofErr w:type="spellEnd"/>
      <w:r w:rsidRPr="00760F82">
        <w:rPr>
          <w:rFonts w:ascii="Arial Narrow" w:hAnsi="Arial Narrow"/>
          <w:szCs w:val="22"/>
        </w:rPr>
        <w:t xml:space="preserve"> </w:t>
      </w:r>
      <w:proofErr w:type="spellStart"/>
      <w:r w:rsidRPr="00760F82">
        <w:rPr>
          <w:rFonts w:ascii="Arial Narrow" w:hAnsi="Arial Narrow"/>
          <w:szCs w:val="22"/>
        </w:rPr>
        <w:t>Study</w:t>
      </w:r>
      <w:proofErr w:type="spellEnd"/>
      <w:r w:rsidRPr="00760F82">
        <w:rPr>
          <w:rFonts w:ascii="Arial Narrow" w:hAnsi="Arial Narrow"/>
          <w:szCs w:val="22"/>
        </w:rPr>
        <w:t xml:space="preserve"> (págs. 263-71). Londres: Sage.</w:t>
      </w:r>
    </w:p>
    <w:p w:rsidR="00360A32" w:rsidRPr="00760F82" w:rsidRDefault="00360A32" w:rsidP="00360A32">
      <w:pPr>
        <w:pStyle w:val="Textbodyindent"/>
        <w:ind w:left="1" w:hanging="1"/>
        <w:rPr>
          <w:rFonts w:ascii="Arial Narrow" w:hAnsi="Arial Narrow"/>
          <w:szCs w:val="22"/>
        </w:rPr>
      </w:pPr>
      <w:r w:rsidRPr="00760F82">
        <w:rPr>
          <w:rFonts w:ascii="Arial Narrow" w:hAnsi="Arial Narrow"/>
          <w:szCs w:val="22"/>
        </w:rPr>
        <w:t xml:space="preserve">Lutz, C., &amp; Collins, J. (1993). Reading </w:t>
      </w:r>
      <w:proofErr w:type="spellStart"/>
      <w:r w:rsidRPr="00760F82">
        <w:rPr>
          <w:rFonts w:ascii="Arial Narrow" w:hAnsi="Arial Narrow"/>
          <w:szCs w:val="22"/>
        </w:rPr>
        <w:t>National</w:t>
      </w:r>
      <w:proofErr w:type="spellEnd"/>
      <w:r w:rsidRPr="00760F82">
        <w:rPr>
          <w:rFonts w:ascii="Arial Narrow" w:hAnsi="Arial Narrow"/>
          <w:szCs w:val="22"/>
        </w:rPr>
        <w:t xml:space="preserve"> </w:t>
      </w:r>
      <w:proofErr w:type="spellStart"/>
      <w:r w:rsidRPr="00760F82">
        <w:rPr>
          <w:rFonts w:ascii="Arial Narrow" w:hAnsi="Arial Narrow"/>
          <w:szCs w:val="22"/>
        </w:rPr>
        <w:t>Geographic</w:t>
      </w:r>
      <w:proofErr w:type="spellEnd"/>
      <w:r w:rsidRPr="00760F82">
        <w:rPr>
          <w:rFonts w:ascii="Arial Narrow" w:hAnsi="Arial Narrow"/>
          <w:szCs w:val="22"/>
        </w:rPr>
        <w:t xml:space="preserve">. Chicago: Chicago </w:t>
      </w:r>
      <w:proofErr w:type="spellStart"/>
      <w:r w:rsidRPr="00760F82">
        <w:rPr>
          <w:rFonts w:ascii="Arial Narrow" w:hAnsi="Arial Narrow"/>
          <w:szCs w:val="22"/>
        </w:rPr>
        <w:t>Press</w:t>
      </w:r>
      <w:proofErr w:type="spellEnd"/>
      <w:r w:rsidRPr="00760F82">
        <w:rPr>
          <w:rFonts w:ascii="Arial Narrow" w:hAnsi="Arial Narrow"/>
          <w:szCs w:val="22"/>
        </w:rPr>
        <w:t>.</w:t>
      </w:r>
    </w:p>
    <w:p w:rsidR="00360A32" w:rsidRPr="00760F82" w:rsidRDefault="00360A32" w:rsidP="00360A32">
      <w:pPr>
        <w:pStyle w:val="Textbodyindent"/>
        <w:ind w:left="1" w:hanging="1"/>
        <w:rPr>
          <w:rFonts w:ascii="Arial Narrow" w:hAnsi="Arial Narrow"/>
          <w:szCs w:val="22"/>
        </w:rPr>
      </w:pPr>
      <w:proofErr w:type="spellStart"/>
      <w:r w:rsidRPr="00760F82">
        <w:rPr>
          <w:rFonts w:ascii="Arial Narrow" w:hAnsi="Arial Narrow"/>
          <w:szCs w:val="22"/>
        </w:rPr>
        <w:t>Lyman</w:t>
      </w:r>
      <w:proofErr w:type="spellEnd"/>
      <w:r w:rsidRPr="00760F82">
        <w:rPr>
          <w:rFonts w:ascii="Arial Narrow" w:hAnsi="Arial Narrow"/>
          <w:szCs w:val="22"/>
        </w:rPr>
        <w:t xml:space="preserve">, C. (1982). </w:t>
      </w:r>
      <w:proofErr w:type="spellStart"/>
      <w:r w:rsidRPr="00760F82">
        <w:rPr>
          <w:rFonts w:ascii="Arial Narrow" w:hAnsi="Arial Narrow"/>
          <w:szCs w:val="22"/>
        </w:rPr>
        <w:t>The</w:t>
      </w:r>
      <w:proofErr w:type="spellEnd"/>
      <w:r w:rsidRPr="00760F82">
        <w:rPr>
          <w:rFonts w:ascii="Arial Narrow" w:hAnsi="Arial Narrow"/>
          <w:szCs w:val="22"/>
        </w:rPr>
        <w:t xml:space="preserve"> </w:t>
      </w:r>
      <w:proofErr w:type="spellStart"/>
      <w:r w:rsidRPr="00760F82">
        <w:rPr>
          <w:rFonts w:ascii="Arial Narrow" w:hAnsi="Arial Narrow"/>
          <w:szCs w:val="22"/>
        </w:rPr>
        <w:t>Vanising</w:t>
      </w:r>
      <w:proofErr w:type="spellEnd"/>
      <w:r w:rsidRPr="00760F82">
        <w:rPr>
          <w:rFonts w:ascii="Arial Narrow" w:hAnsi="Arial Narrow"/>
          <w:szCs w:val="22"/>
        </w:rPr>
        <w:t xml:space="preserve"> </w:t>
      </w:r>
      <w:proofErr w:type="spellStart"/>
      <w:r w:rsidRPr="00760F82">
        <w:rPr>
          <w:rFonts w:ascii="Arial Narrow" w:hAnsi="Arial Narrow"/>
          <w:szCs w:val="22"/>
        </w:rPr>
        <w:t>Race</w:t>
      </w:r>
      <w:proofErr w:type="spellEnd"/>
      <w:r w:rsidRPr="00760F82">
        <w:rPr>
          <w:rFonts w:ascii="Arial Narrow" w:hAnsi="Arial Narrow"/>
          <w:szCs w:val="22"/>
        </w:rPr>
        <w:t xml:space="preserve"> and </w:t>
      </w:r>
      <w:proofErr w:type="spellStart"/>
      <w:r w:rsidRPr="00760F82">
        <w:rPr>
          <w:rFonts w:ascii="Arial Narrow" w:hAnsi="Arial Narrow"/>
          <w:szCs w:val="22"/>
        </w:rPr>
        <w:t>Other</w:t>
      </w:r>
      <w:proofErr w:type="spellEnd"/>
      <w:r w:rsidRPr="00760F82">
        <w:rPr>
          <w:rFonts w:ascii="Arial Narrow" w:hAnsi="Arial Narrow"/>
          <w:szCs w:val="22"/>
        </w:rPr>
        <w:t xml:space="preserve"> </w:t>
      </w:r>
      <w:proofErr w:type="spellStart"/>
      <w:r w:rsidRPr="00760F82">
        <w:rPr>
          <w:rFonts w:ascii="Arial Narrow" w:hAnsi="Arial Narrow"/>
          <w:szCs w:val="22"/>
        </w:rPr>
        <w:t>Illusions</w:t>
      </w:r>
      <w:proofErr w:type="spellEnd"/>
      <w:r w:rsidRPr="00760F82">
        <w:rPr>
          <w:rFonts w:ascii="Arial Narrow" w:hAnsi="Arial Narrow"/>
          <w:szCs w:val="22"/>
        </w:rPr>
        <w:t xml:space="preserve">: </w:t>
      </w:r>
      <w:proofErr w:type="spellStart"/>
      <w:r w:rsidRPr="00760F82">
        <w:rPr>
          <w:rFonts w:ascii="Arial Narrow" w:hAnsi="Arial Narrow"/>
          <w:szCs w:val="22"/>
        </w:rPr>
        <w:t>Photographs</w:t>
      </w:r>
      <w:proofErr w:type="spellEnd"/>
      <w:r w:rsidRPr="00760F82">
        <w:rPr>
          <w:rFonts w:ascii="Arial Narrow" w:hAnsi="Arial Narrow"/>
          <w:szCs w:val="22"/>
        </w:rPr>
        <w:t xml:space="preserve"> </w:t>
      </w:r>
      <w:proofErr w:type="spellStart"/>
      <w:r w:rsidRPr="00760F82">
        <w:rPr>
          <w:rFonts w:ascii="Arial Narrow" w:hAnsi="Arial Narrow"/>
          <w:szCs w:val="22"/>
        </w:rPr>
        <w:t>of</w:t>
      </w:r>
      <w:proofErr w:type="spellEnd"/>
      <w:r w:rsidRPr="00760F82">
        <w:rPr>
          <w:rFonts w:ascii="Arial Narrow" w:hAnsi="Arial Narrow"/>
          <w:szCs w:val="22"/>
        </w:rPr>
        <w:t xml:space="preserve"> </w:t>
      </w:r>
      <w:proofErr w:type="spellStart"/>
      <w:r w:rsidRPr="00760F82">
        <w:rPr>
          <w:rFonts w:ascii="Arial Narrow" w:hAnsi="Arial Narrow"/>
          <w:szCs w:val="22"/>
        </w:rPr>
        <w:t>Indians</w:t>
      </w:r>
      <w:proofErr w:type="spellEnd"/>
      <w:r w:rsidRPr="00760F82">
        <w:rPr>
          <w:rFonts w:ascii="Arial Narrow" w:hAnsi="Arial Narrow"/>
          <w:szCs w:val="22"/>
        </w:rPr>
        <w:t xml:space="preserve"> </w:t>
      </w:r>
      <w:proofErr w:type="spellStart"/>
      <w:r w:rsidRPr="00760F82">
        <w:rPr>
          <w:rFonts w:ascii="Arial Narrow" w:hAnsi="Arial Narrow"/>
          <w:szCs w:val="22"/>
        </w:rPr>
        <w:t>by</w:t>
      </w:r>
      <w:proofErr w:type="spellEnd"/>
      <w:r w:rsidRPr="00760F82">
        <w:rPr>
          <w:rFonts w:ascii="Arial Narrow" w:hAnsi="Arial Narrow"/>
          <w:szCs w:val="22"/>
        </w:rPr>
        <w:t xml:space="preserve"> Edward S. Curtis. Washington, DC: </w:t>
      </w:r>
      <w:proofErr w:type="spellStart"/>
      <w:r w:rsidRPr="00760F82">
        <w:rPr>
          <w:rFonts w:ascii="Arial Narrow" w:hAnsi="Arial Narrow"/>
          <w:szCs w:val="22"/>
        </w:rPr>
        <w:t>Smithsonian</w:t>
      </w:r>
      <w:proofErr w:type="spellEnd"/>
      <w:r w:rsidRPr="00760F82">
        <w:rPr>
          <w:rFonts w:ascii="Arial Narrow" w:hAnsi="Arial Narrow"/>
          <w:szCs w:val="22"/>
        </w:rPr>
        <w:t xml:space="preserve"> </w:t>
      </w:r>
      <w:proofErr w:type="spellStart"/>
      <w:r w:rsidRPr="00760F82">
        <w:rPr>
          <w:rFonts w:ascii="Arial Narrow" w:hAnsi="Arial Narrow"/>
          <w:szCs w:val="22"/>
        </w:rPr>
        <w:t>Institute</w:t>
      </w:r>
      <w:proofErr w:type="spellEnd"/>
      <w:r w:rsidRPr="00760F82">
        <w:rPr>
          <w:rFonts w:ascii="Arial Narrow" w:hAnsi="Arial Narrow"/>
          <w:szCs w:val="22"/>
        </w:rPr>
        <w:t>.</w:t>
      </w:r>
    </w:p>
    <w:p w:rsidR="00360A32" w:rsidRPr="00760F82" w:rsidRDefault="00360A32" w:rsidP="00360A32">
      <w:pPr>
        <w:pStyle w:val="Textbodyindent"/>
        <w:ind w:left="1" w:hanging="1"/>
        <w:rPr>
          <w:rFonts w:ascii="Arial Narrow" w:hAnsi="Arial Narrow"/>
          <w:szCs w:val="22"/>
        </w:rPr>
      </w:pPr>
      <w:proofErr w:type="spellStart"/>
      <w:r w:rsidRPr="00760F82">
        <w:rPr>
          <w:rFonts w:ascii="Arial Narrow" w:hAnsi="Arial Narrow"/>
          <w:szCs w:val="22"/>
        </w:rPr>
        <w:t>Mayring</w:t>
      </w:r>
      <w:proofErr w:type="spellEnd"/>
      <w:r w:rsidRPr="00760F82">
        <w:rPr>
          <w:rFonts w:ascii="Arial Narrow" w:hAnsi="Arial Narrow"/>
          <w:szCs w:val="22"/>
        </w:rPr>
        <w:t xml:space="preserve">, P. (2014), </w:t>
      </w:r>
      <w:proofErr w:type="spellStart"/>
      <w:r w:rsidRPr="00760F82">
        <w:rPr>
          <w:rFonts w:ascii="Arial Narrow" w:hAnsi="Arial Narrow"/>
          <w:szCs w:val="22"/>
        </w:rPr>
        <w:t>Qualitative</w:t>
      </w:r>
      <w:proofErr w:type="spellEnd"/>
      <w:r w:rsidRPr="00760F82">
        <w:rPr>
          <w:rFonts w:ascii="Arial Narrow" w:hAnsi="Arial Narrow"/>
          <w:szCs w:val="22"/>
        </w:rPr>
        <w:t xml:space="preserve"> Content </w:t>
      </w:r>
      <w:proofErr w:type="spellStart"/>
      <w:r w:rsidRPr="00760F82">
        <w:rPr>
          <w:rFonts w:ascii="Arial Narrow" w:hAnsi="Arial Narrow"/>
          <w:szCs w:val="22"/>
        </w:rPr>
        <w:t>Analysis</w:t>
      </w:r>
      <w:proofErr w:type="spellEnd"/>
      <w:r w:rsidRPr="00760F82">
        <w:rPr>
          <w:rFonts w:ascii="Arial Narrow" w:hAnsi="Arial Narrow"/>
          <w:szCs w:val="22"/>
        </w:rPr>
        <w:t xml:space="preserve">. </w:t>
      </w:r>
      <w:proofErr w:type="spellStart"/>
      <w:r w:rsidRPr="00760F82">
        <w:rPr>
          <w:rFonts w:ascii="Arial Narrow" w:hAnsi="Arial Narrow"/>
          <w:szCs w:val="22"/>
        </w:rPr>
        <w:t>Theoretical</w:t>
      </w:r>
      <w:proofErr w:type="spellEnd"/>
      <w:r w:rsidRPr="00760F82">
        <w:rPr>
          <w:rFonts w:ascii="Arial Narrow" w:hAnsi="Arial Narrow"/>
          <w:szCs w:val="22"/>
        </w:rPr>
        <w:t xml:space="preserve"> </w:t>
      </w:r>
      <w:proofErr w:type="spellStart"/>
      <w:r w:rsidRPr="00760F82">
        <w:rPr>
          <w:rFonts w:ascii="Arial Narrow" w:hAnsi="Arial Narrow"/>
          <w:szCs w:val="22"/>
        </w:rPr>
        <w:t>Foundation</w:t>
      </w:r>
      <w:proofErr w:type="spellEnd"/>
      <w:r w:rsidRPr="00760F82">
        <w:rPr>
          <w:rFonts w:ascii="Arial Narrow" w:hAnsi="Arial Narrow"/>
          <w:szCs w:val="22"/>
        </w:rPr>
        <w:t xml:space="preserve">, Basic </w:t>
      </w:r>
      <w:proofErr w:type="spellStart"/>
      <w:r w:rsidRPr="00760F82">
        <w:rPr>
          <w:rFonts w:ascii="Arial Narrow" w:hAnsi="Arial Narrow"/>
          <w:szCs w:val="22"/>
        </w:rPr>
        <w:t>Procedures</w:t>
      </w:r>
      <w:proofErr w:type="spellEnd"/>
      <w:r w:rsidRPr="00760F82">
        <w:rPr>
          <w:rFonts w:ascii="Arial Narrow" w:hAnsi="Arial Narrow"/>
          <w:szCs w:val="22"/>
        </w:rPr>
        <w:t xml:space="preserve"> and Software </w:t>
      </w:r>
      <w:proofErr w:type="spellStart"/>
      <w:r w:rsidRPr="00760F82">
        <w:rPr>
          <w:rFonts w:ascii="Arial Narrow" w:hAnsi="Arial Narrow"/>
          <w:szCs w:val="22"/>
        </w:rPr>
        <w:t>Solution</w:t>
      </w:r>
      <w:proofErr w:type="spellEnd"/>
      <w:r w:rsidRPr="00760F82">
        <w:rPr>
          <w:rFonts w:ascii="Arial Narrow" w:hAnsi="Arial Narrow"/>
          <w:szCs w:val="22"/>
        </w:rPr>
        <w:t>, Klagenfurt. Disponible en: http://files.qualitative-content-analysis.aau.at/200000075-82241831d6/Mayring(2014)QualitativeContentAnalysis.pdf</w:t>
      </w:r>
    </w:p>
    <w:p w:rsidR="00360A32" w:rsidRPr="00760F82" w:rsidRDefault="00360A32" w:rsidP="00360A32">
      <w:pPr>
        <w:pStyle w:val="Textbodyindent"/>
        <w:ind w:left="1" w:hanging="1"/>
        <w:rPr>
          <w:rFonts w:ascii="Arial Narrow" w:hAnsi="Arial Narrow"/>
          <w:szCs w:val="22"/>
        </w:rPr>
      </w:pPr>
      <w:proofErr w:type="spellStart"/>
      <w:r w:rsidRPr="00760F82">
        <w:rPr>
          <w:rFonts w:ascii="Arial Narrow" w:hAnsi="Arial Narrow"/>
          <w:szCs w:val="22"/>
        </w:rPr>
        <w:t>Neuendorf</w:t>
      </w:r>
      <w:proofErr w:type="spellEnd"/>
      <w:r w:rsidRPr="00760F82">
        <w:rPr>
          <w:rFonts w:ascii="Arial Narrow" w:hAnsi="Arial Narrow"/>
          <w:szCs w:val="22"/>
        </w:rPr>
        <w:t xml:space="preserve">, K. (2002). </w:t>
      </w:r>
      <w:proofErr w:type="spellStart"/>
      <w:r w:rsidRPr="00760F82">
        <w:rPr>
          <w:rFonts w:ascii="Arial Narrow" w:hAnsi="Arial Narrow"/>
          <w:szCs w:val="22"/>
        </w:rPr>
        <w:t>The</w:t>
      </w:r>
      <w:proofErr w:type="spellEnd"/>
      <w:r w:rsidRPr="00760F82">
        <w:rPr>
          <w:rFonts w:ascii="Arial Narrow" w:hAnsi="Arial Narrow"/>
          <w:szCs w:val="22"/>
        </w:rPr>
        <w:t xml:space="preserve"> Content </w:t>
      </w:r>
      <w:proofErr w:type="spellStart"/>
      <w:r w:rsidRPr="00760F82">
        <w:rPr>
          <w:rFonts w:ascii="Arial Narrow" w:hAnsi="Arial Narrow"/>
          <w:szCs w:val="22"/>
        </w:rPr>
        <w:t>Analysis</w:t>
      </w:r>
      <w:proofErr w:type="spellEnd"/>
      <w:r w:rsidRPr="00760F82">
        <w:rPr>
          <w:rFonts w:ascii="Arial Narrow" w:hAnsi="Arial Narrow"/>
          <w:szCs w:val="22"/>
        </w:rPr>
        <w:t xml:space="preserve"> </w:t>
      </w:r>
      <w:proofErr w:type="spellStart"/>
      <w:r w:rsidRPr="00760F82">
        <w:rPr>
          <w:rFonts w:ascii="Arial Narrow" w:hAnsi="Arial Narrow"/>
          <w:szCs w:val="22"/>
        </w:rPr>
        <w:t>Guidebook</w:t>
      </w:r>
      <w:proofErr w:type="spellEnd"/>
      <w:r w:rsidRPr="00760F82">
        <w:rPr>
          <w:rFonts w:ascii="Arial Narrow" w:hAnsi="Arial Narrow"/>
          <w:szCs w:val="22"/>
        </w:rPr>
        <w:t>. Londres: Sage.</w:t>
      </w:r>
    </w:p>
    <w:p w:rsidR="00360A32" w:rsidRPr="00760F82" w:rsidRDefault="00360A32" w:rsidP="00360A32">
      <w:pPr>
        <w:pStyle w:val="Textbodyindent"/>
        <w:ind w:left="1" w:hanging="1"/>
        <w:rPr>
          <w:rFonts w:ascii="Arial Narrow" w:hAnsi="Arial Narrow"/>
          <w:szCs w:val="22"/>
        </w:rPr>
      </w:pPr>
      <w:r w:rsidRPr="00760F82">
        <w:rPr>
          <w:rFonts w:ascii="Arial Narrow" w:hAnsi="Arial Narrow"/>
          <w:szCs w:val="22"/>
        </w:rPr>
        <w:t xml:space="preserve">Sánchez-Escalonilla, A. (2016). Del </w:t>
      </w:r>
      <w:proofErr w:type="spellStart"/>
      <w:r w:rsidRPr="00760F82">
        <w:rPr>
          <w:rFonts w:ascii="Arial Narrow" w:hAnsi="Arial Narrow"/>
          <w:szCs w:val="22"/>
        </w:rPr>
        <w:t>guión</w:t>
      </w:r>
      <w:proofErr w:type="spellEnd"/>
      <w:r w:rsidRPr="00760F82">
        <w:rPr>
          <w:rFonts w:ascii="Arial Narrow" w:hAnsi="Arial Narrow"/>
          <w:szCs w:val="22"/>
        </w:rPr>
        <w:t xml:space="preserve"> a la pantalla. Lenguaje audiovisual para guionistas y directores de cine. Barcelona: Ariel.</w:t>
      </w:r>
    </w:p>
    <w:p w:rsidR="00360A32" w:rsidRPr="00760F82" w:rsidRDefault="00360A32" w:rsidP="00360A32">
      <w:pPr>
        <w:pStyle w:val="Textbodyindent"/>
        <w:ind w:left="1" w:hanging="1"/>
        <w:rPr>
          <w:rFonts w:ascii="Arial Narrow" w:hAnsi="Arial Narrow"/>
          <w:szCs w:val="22"/>
        </w:rPr>
      </w:pPr>
      <w:proofErr w:type="spellStart"/>
      <w:r w:rsidRPr="00760F82">
        <w:rPr>
          <w:rFonts w:ascii="Arial Narrow" w:hAnsi="Arial Narrow"/>
          <w:szCs w:val="22"/>
        </w:rPr>
        <w:t>Slater</w:t>
      </w:r>
      <w:proofErr w:type="spellEnd"/>
      <w:r w:rsidRPr="00760F82">
        <w:rPr>
          <w:rFonts w:ascii="Arial Narrow" w:hAnsi="Arial Narrow"/>
          <w:szCs w:val="22"/>
        </w:rPr>
        <w:t xml:space="preserve">, D. (1983). "Marketing </w:t>
      </w:r>
      <w:proofErr w:type="spellStart"/>
      <w:r w:rsidRPr="00760F82">
        <w:rPr>
          <w:rFonts w:ascii="Arial Narrow" w:hAnsi="Arial Narrow"/>
          <w:szCs w:val="22"/>
        </w:rPr>
        <w:t>mass</w:t>
      </w:r>
      <w:proofErr w:type="spellEnd"/>
      <w:r w:rsidRPr="00760F82">
        <w:rPr>
          <w:rFonts w:ascii="Arial Narrow" w:hAnsi="Arial Narrow"/>
          <w:szCs w:val="22"/>
        </w:rPr>
        <w:t xml:space="preserve"> </w:t>
      </w:r>
      <w:proofErr w:type="spellStart"/>
      <w:r w:rsidRPr="00760F82">
        <w:rPr>
          <w:rFonts w:ascii="Arial Narrow" w:hAnsi="Arial Narrow"/>
          <w:szCs w:val="22"/>
        </w:rPr>
        <w:t>photography</w:t>
      </w:r>
      <w:proofErr w:type="spellEnd"/>
      <w:r w:rsidRPr="00760F82">
        <w:rPr>
          <w:rFonts w:ascii="Arial Narrow" w:hAnsi="Arial Narrow"/>
          <w:szCs w:val="22"/>
        </w:rPr>
        <w:t xml:space="preserve">". En H. Davis, &amp; P. Walton, </w:t>
      </w:r>
      <w:proofErr w:type="spellStart"/>
      <w:r w:rsidRPr="00760F82">
        <w:rPr>
          <w:rFonts w:ascii="Arial Narrow" w:hAnsi="Arial Narrow"/>
          <w:szCs w:val="22"/>
        </w:rPr>
        <w:t>Langueage</w:t>
      </w:r>
      <w:proofErr w:type="spellEnd"/>
      <w:r w:rsidRPr="00760F82">
        <w:rPr>
          <w:rFonts w:ascii="Arial Narrow" w:hAnsi="Arial Narrow"/>
          <w:szCs w:val="22"/>
        </w:rPr>
        <w:t xml:space="preserve">, </w:t>
      </w:r>
      <w:proofErr w:type="spellStart"/>
      <w:r w:rsidRPr="00760F82">
        <w:rPr>
          <w:rFonts w:ascii="Arial Narrow" w:hAnsi="Arial Narrow"/>
          <w:szCs w:val="22"/>
        </w:rPr>
        <w:t>Image</w:t>
      </w:r>
      <w:proofErr w:type="spellEnd"/>
      <w:r w:rsidRPr="00760F82">
        <w:rPr>
          <w:rFonts w:ascii="Arial Narrow" w:hAnsi="Arial Narrow"/>
          <w:szCs w:val="22"/>
        </w:rPr>
        <w:t>, Media (págs. 245-63). Londres: Blackwell.</w:t>
      </w:r>
    </w:p>
    <w:p w:rsidR="00360A32" w:rsidRPr="00760F82" w:rsidRDefault="00360A32" w:rsidP="00360A32">
      <w:pPr>
        <w:pStyle w:val="Textbodyindent"/>
        <w:ind w:left="1" w:hanging="1"/>
        <w:rPr>
          <w:rFonts w:ascii="Arial Narrow" w:hAnsi="Arial Narrow"/>
          <w:szCs w:val="22"/>
        </w:rPr>
      </w:pPr>
      <w:proofErr w:type="spellStart"/>
      <w:r w:rsidRPr="00760F82">
        <w:rPr>
          <w:rFonts w:ascii="Arial Narrow" w:hAnsi="Arial Narrow"/>
          <w:szCs w:val="22"/>
        </w:rPr>
        <w:t>Slater</w:t>
      </w:r>
      <w:proofErr w:type="spellEnd"/>
      <w:r w:rsidRPr="00760F82">
        <w:rPr>
          <w:rFonts w:ascii="Arial Narrow" w:hAnsi="Arial Narrow"/>
          <w:szCs w:val="22"/>
        </w:rPr>
        <w:t xml:space="preserve">, D. (1995). </w:t>
      </w:r>
      <w:proofErr w:type="spellStart"/>
      <w:r w:rsidRPr="00760F82">
        <w:rPr>
          <w:rFonts w:ascii="Arial Narrow" w:hAnsi="Arial Narrow"/>
          <w:szCs w:val="22"/>
        </w:rPr>
        <w:t>Photography</w:t>
      </w:r>
      <w:proofErr w:type="spellEnd"/>
      <w:r w:rsidRPr="00760F82">
        <w:rPr>
          <w:rFonts w:ascii="Arial Narrow" w:hAnsi="Arial Narrow"/>
          <w:szCs w:val="22"/>
        </w:rPr>
        <w:t xml:space="preserve"> and </w:t>
      </w:r>
      <w:proofErr w:type="spellStart"/>
      <w:r w:rsidRPr="00760F82">
        <w:rPr>
          <w:rFonts w:ascii="Arial Narrow" w:hAnsi="Arial Narrow"/>
          <w:szCs w:val="22"/>
        </w:rPr>
        <w:t>modern</w:t>
      </w:r>
      <w:proofErr w:type="spellEnd"/>
      <w:r w:rsidRPr="00760F82">
        <w:rPr>
          <w:rFonts w:ascii="Arial Narrow" w:hAnsi="Arial Narrow"/>
          <w:szCs w:val="22"/>
        </w:rPr>
        <w:t xml:space="preserve"> </w:t>
      </w:r>
      <w:proofErr w:type="spellStart"/>
      <w:r w:rsidRPr="00760F82">
        <w:rPr>
          <w:rFonts w:ascii="Arial Narrow" w:hAnsi="Arial Narrow"/>
          <w:szCs w:val="22"/>
        </w:rPr>
        <w:t>vision</w:t>
      </w:r>
      <w:proofErr w:type="spellEnd"/>
      <w:r w:rsidRPr="00760F82">
        <w:rPr>
          <w:rFonts w:ascii="Arial Narrow" w:hAnsi="Arial Narrow"/>
          <w:szCs w:val="22"/>
        </w:rPr>
        <w:t xml:space="preserve">: </w:t>
      </w:r>
      <w:proofErr w:type="spellStart"/>
      <w:r w:rsidRPr="00760F82">
        <w:rPr>
          <w:rFonts w:ascii="Arial Narrow" w:hAnsi="Arial Narrow"/>
          <w:szCs w:val="22"/>
        </w:rPr>
        <w:t>the</w:t>
      </w:r>
      <w:proofErr w:type="spellEnd"/>
      <w:r w:rsidRPr="00760F82">
        <w:rPr>
          <w:rFonts w:ascii="Arial Narrow" w:hAnsi="Arial Narrow"/>
          <w:szCs w:val="22"/>
        </w:rPr>
        <w:t xml:space="preserve"> </w:t>
      </w:r>
      <w:proofErr w:type="spellStart"/>
      <w:r w:rsidRPr="00760F82">
        <w:rPr>
          <w:rFonts w:ascii="Arial Narrow" w:hAnsi="Arial Narrow"/>
          <w:szCs w:val="22"/>
        </w:rPr>
        <w:t>spectacle</w:t>
      </w:r>
      <w:proofErr w:type="spellEnd"/>
      <w:r w:rsidRPr="00760F82">
        <w:rPr>
          <w:rFonts w:ascii="Arial Narrow" w:hAnsi="Arial Narrow"/>
          <w:szCs w:val="22"/>
        </w:rPr>
        <w:t xml:space="preserve"> </w:t>
      </w:r>
      <w:proofErr w:type="spellStart"/>
      <w:r w:rsidRPr="00760F82">
        <w:rPr>
          <w:rFonts w:ascii="Arial Narrow" w:hAnsi="Arial Narrow"/>
          <w:szCs w:val="22"/>
        </w:rPr>
        <w:t>of</w:t>
      </w:r>
      <w:proofErr w:type="spellEnd"/>
      <w:r w:rsidRPr="00760F82">
        <w:rPr>
          <w:rFonts w:ascii="Arial Narrow" w:hAnsi="Arial Narrow"/>
          <w:szCs w:val="22"/>
        </w:rPr>
        <w:t xml:space="preserve"> "natural </w:t>
      </w:r>
      <w:proofErr w:type="spellStart"/>
      <w:r w:rsidRPr="00760F82">
        <w:rPr>
          <w:rFonts w:ascii="Arial Narrow" w:hAnsi="Arial Narrow"/>
          <w:szCs w:val="22"/>
        </w:rPr>
        <w:t>magic</w:t>
      </w:r>
      <w:proofErr w:type="spellEnd"/>
      <w:r w:rsidRPr="00760F82">
        <w:rPr>
          <w:rFonts w:ascii="Arial Narrow" w:hAnsi="Arial Narrow"/>
          <w:szCs w:val="22"/>
        </w:rPr>
        <w:t xml:space="preserve">". En C. </w:t>
      </w:r>
      <w:proofErr w:type="spellStart"/>
      <w:r w:rsidRPr="00760F82">
        <w:rPr>
          <w:rFonts w:ascii="Arial Narrow" w:hAnsi="Arial Narrow"/>
          <w:szCs w:val="22"/>
        </w:rPr>
        <w:t>Jenks</w:t>
      </w:r>
      <w:proofErr w:type="spellEnd"/>
      <w:r w:rsidRPr="00760F82">
        <w:rPr>
          <w:rFonts w:ascii="Arial Narrow" w:hAnsi="Arial Narrow"/>
          <w:szCs w:val="22"/>
        </w:rPr>
        <w:t>, Visual Culture (págs. 218-37). London: Routledge.</w:t>
      </w:r>
    </w:p>
    <w:p w:rsidR="00360A32" w:rsidRPr="00760F82" w:rsidRDefault="00360A32" w:rsidP="00360A32">
      <w:pPr>
        <w:pStyle w:val="Textbodyindent"/>
        <w:ind w:left="1" w:hanging="1"/>
        <w:rPr>
          <w:rFonts w:ascii="Arial Narrow" w:hAnsi="Arial Narrow"/>
          <w:szCs w:val="22"/>
        </w:rPr>
      </w:pPr>
      <w:proofErr w:type="spellStart"/>
      <w:r w:rsidRPr="00760F82">
        <w:rPr>
          <w:rFonts w:ascii="Arial Narrow" w:hAnsi="Arial Narrow"/>
          <w:szCs w:val="22"/>
        </w:rPr>
        <w:t>Slater</w:t>
      </w:r>
      <w:proofErr w:type="spellEnd"/>
      <w:r w:rsidRPr="00760F82">
        <w:rPr>
          <w:rFonts w:ascii="Arial Narrow" w:hAnsi="Arial Narrow"/>
          <w:szCs w:val="22"/>
        </w:rPr>
        <w:t>, D. (1998). "</w:t>
      </w:r>
      <w:proofErr w:type="spellStart"/>
      <w:r w:rsidRPr="00760F82">
        <w:rPr>
          <w:rFonts w:ascii="Arial Narrow" w:hAnsi="Arial Narrow"/>
          <w:szCs w:val="22"/>
        </w:rPr>
        <w:t>Analysing</w:t>
      </w:r>
      <w:proofErr w:type="spellEnd"/>
      <w:r w:rsidRPr="00760F82">
        <w:rPr>
          <w:rFonts w:ascii="Arial Narrow" w:hAnsi="Arial Narrow"/>
          <w:szCs w:val="22"/>
        </w:rPr>
        <w:t xml:space="preserve"> cultural </w:t>
      </w:r>
      <w:proofErr w:type="spellStart"/>
      <w:r w:rsidRPr="00760F82">
        <w:rPr>
          <w:rFonts w:ascii="Arial Narrow" w:hAnsi="Arial Narrow"/>
          <w:szCs w:val="22"/>
        </w:rPr>
        <w:t>objects</w:t>
      </w:r>
      <w:proofErr w:type="spellEnd"/>
      <w:r w:rsidRPr="00760F82">
        <w:rPr>
          <w:rFonts w:ascii="Arial Narrow" w:hAnsi="Arial Narrow"/>
          <w:szCs w:val="22"/>
        </w:rPr>
        <w:t xml:space="preserve">: </w:t>
      </w:r>
      <w:proofErr w:type="spellStart"/>
      <w:r w:rsidRPr="00760F82">
        <w:rPr>
          <w:rFonts w:ascii="Arial Narrow" w:hAnsi="Arial Narrow"/>
          <w:szCs w:val="22"/>
        </w:rPr>
        <w:t>content</w:t>
      </w:r>
      <w:proofErr w:type="spellEnd"/>
      <w:r w:rsidRPr="00760F82">
        <w:rPr>
          <w:rFonts w:ascii="Arial Narrow" w:hAnsi="Arial Narrow"/>
          <w:szCs w:val="22"/>
        </w:rPr>
        <w:t xml:space="preserve"> </w:t>
      </w:r>
      <w:proofErr w:type="spellStart"/>
      <w:r w:rsidRPr="00760F82">
        <w:rPr>
          <w:rFonts w:ascii="Arial Narrow" w:hAnsi="Arial Narrow"/>
          <w:szCs w:val="22"/>
        </w:rPr>
        <w:t>analysis</w:t>
      </w:r>
      <w:proofErr w:type="spellEnd"/>
      <w:r w:rsidRPr="00760F82">
        <w:rPr>
          <w:rFonts w:ascii="Arial Narrow" w:hAnsi="Arial Narrow"/>
          <w:szCs w:val="22"/>
        </w:rPr>
        <w:t xml:space="preserve"> and </w:t>
      </w:r>
      <w:proofErr w:type="spellStart"/>
      <w:r w:rsidRPr="00760F82">
        <w:rPr>
          <w:rFonts w:ascii="Arial Narrow" w:hAnsi="Arial Narrow"/>
          <w:szCs w:val="22"/>
        </w:rPr>
        <w:t>smiotics</w:t>
      </w:r>
      <w:proofErr w:type="spellEnd"/>
      <w:r w:rsidRPr="00760F82">
        <w:rPr>
          <w:rFonts w:ascii="Arial Narrow" w:hAnsi="Arial Narrow"/>
          <w:szCs w:val="22"/>
        </w:rPr>
        <w:t xml:space="preserve">". En C. </w:t>
      </w:r>
      <w:proofErr w:type="spellStart"/>
      <w:r w:rsidRPr="00760F82">
        <w:rPr>
          <w:rFonts w:ascii="Arial Narrow" w:hAnsi="Arial Narrow"/>
          <w:szCs w:val="22"/>
        </w:rPr>
        <w:t>Seale</w:t>
      </w:r>
      <w:proofErr w:type="spellEnd"/>
      <w:r w:rsidRPr="00760F82">
        <w:rPr>
          <w:rFonts w:ascii="Arial Narrow" w:hAnsi="Arial Narrow"/>
          <w:szCs w:val="22"/>
        </w:rPr>
        <w:t xml:space="preserve">, </w:t>
      </w:r>
      <w:proofErr w:type="spellStart"/>
      <w:r w:rsidRPr="00760F82">
        <w:rPr>
          <w:rFonts w:ascii="Arial Narrow" w:hAnsi="Arial Narrow"/>
          <w:szCs w:val="22"/>
        </w:rPr>
        <w:t>Researching</w:t>
      </w:r>
      <w:proofErr w:type="spellEnd"/>
      <w:r w:rsidRPr="00760F82">
        <w:rPr>
          <w:rFonts w:ascii="Arial Narrow" w:hAnsi="Arial Narrow"/>
          <w:szCs w:val="22"/>
        </w:rPr>
        <w:t xml:space="preserve"> </w:t>
      </w:r>
      <w:proofErr w:type="spellStart"/>
      <w:r w:rsidRPr="00760F82">
        <w:rPr>
          <w:rFonts w:ascii="Arial Narrow" w:hAnsi="Arial Narrow"/>
          <w:szCs w:val="22"/>
        </w:rPr>
        <w:t>Society</w:t>
      </w:r>
      <w:proofErr w:type="spellEnd"/>
      <w:r w:rsidRPr="00760F82">
        <w:rPr>
          <w:rFonts w:ascii="Arial Narrow" w:hAnsi="Arial Narrow"/>
          <w:szCs w:val="22"/>
        </w:rPr>
        <w:t xml:space="preserve"> and Culture (págs. 233-244). Londres: </w:t>
      </w:r>
      <w:proofErr w:type="spellStart"/>
      <w:r w:rsidRPr="00760F82">
        <w:rPr>
          <w:rFonts w:ascii="Arial Narrow" w:hAnsi="Arial Narrow"/>
          <w:szCs w:val="22"/>
        </w:rPr>
        <w:t>Reutledge</w:t>
      </w:r>
      <w:proofErr w:type="spellEnd"/>
      <w:r w:rsidRPr="00760F82">
        <w:rPr>
          <w:rFonts w:ascii="Arial Narrow" w:hAnsi="Arial Narrow"/>
          <w:szCs w:val="22"/>
        </w:rPr>
        <w:t>.</w:t>
      </w:r>
    </w:p>
    <w:p w:rsidR="00360A32" w:rsidRDefault="00360A32" w:rsidP="00360A32"/>
    <w:sectPr w:rsidR="00360A32">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0329" w:rsidRDefault="00FD0329" w:rsidP="0070025C">
      <w:pPr>
        <w:spacing w:after="0" w:line="240" w:lineRule="auto"/>
      </w:pPr>
      <w:r>
        <w:separator/>
      </w:r>
    </w:p>
  </w:endnote>
  <w:endnote w:type="continuationSeparator" w:id="0">
    <w:p w:rsidR="00FD0329" w:rsidRDefault="00FD0329" w:rsidP="007002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7671370"/>
      <w:docPartObj>
        <w:docPartGallery w:val="Page Numbers (Bottom of Page)"/>
        <w:docPartUnique/>
      </w:docPartObj>
    </w:sdtPr>
    <w:sdtEndPr/>
    <w:sdtContent>
      <w:p w:rsidR="0070025C" w:rsidRDefault="0070025C">
        <w:pPr>
          <w:pStyle w:val="Piedepgina"/>
          <w:jc w:val="right"/>
        </w:pPr>
        <w:r>
          <w:fldChar w:fldCharType="begin"/>
        </w:r>
        <w:r>
          <w:instrText>PAGE   \* MERGEFORMAT</w:instrText>
        </w:r>
        <w:r>
          <w:fldChar w:fldCharType="separate"/>
        </w:r>
        <w:r>
          <w:t>2</w:t>
        </w:r>
        <w:r>
          <w:fldChar w:fldCharType="end"/>
        </w:r>
      </w:p>
    </w:sdtContent>
  </w:sdt>
  <w:p w:rsidR="0070025C" w:rsidRDefault="0070025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0329" w:rsidRDefault="00FD0329" w:rsidP="0070025C">
      <w:pPr>
        <w:spacing w:after="0" w:line="240" w:lineRule="auto"/>
      </w:pPr>
      <w:r>
        <w:separator/>
      </w:r>
    </w:p>
  </w:footnote>
  <w:footnote w:type="continuationSeparator" w:id="0">
    <w:p w:rsidR="00FD0329" w:rsidRDefault="00FD0329" w:rsidP="007002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7E57F2"/>
    <w:multiLevelType w:val="hybridMultilevel"/>
    <w:tmpl w:val="5C32530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4D4C164B"/>
    <w:multiLevelType w:val="hybridMultilevel"/>
    <w:tmpl w:val="D57EF0B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5029741D"/>
    <w:multiLevelType w:val="hybridMultilevel"/>
    <w:tmpl w:val="BBB2550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75D13258"/>
    <w:multiLevelType w:val="hybridMultilevel"/>
    <w:tmpl w:val="3C20EC2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79410D1A"/>
    <w:multiLevelType w:val="hybridMultilevel"/>
    <w:tmpl w:val="91587DD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A32"/>
    <w:rsid w:val="0001231F"/>
    <w:rsid w:val="000557A6"/>
    <w:rsid w:val="000C0101"/>
    <w:rsid w:val="00146C0A"/>
    <w:rsid w:val="00173102"/>
    <w:rsid w:val="00345973"/>
    <w:rsid w:val="00360A32"/>
    <w:rsid w:val="003A270F"/>
    <w:rsid w:val="003A6B95"/>
    <w:rsid w:val="0040082C"/>
    <w:rsid w:val="00455F69"/>
    <w:rsid w:val="004D494E"/>
    <w:rsid w:val="005C1921"/>
    <w:rsid w:val="0070025C"/>
    <w:rsid w:val="007E390B"/>
    <w:rsid w:val="00835381"/>
    <w:rsid w:val="00983B45"/>
    <w:rsid w:val="00A40DCA"/>
    <w:rsid w:val="00A91B62"/>
    <w:rsid w:val="00CE2A8C"/>
    <w:rsid w:val="00D45761"/>
    <w:rsid w:val="00E73EFE"/>
    <w:rsid w:val="00E76E26"/>
    <w:rsid w:val="00E9429F"/>
    <w:rsid w:val="00EC7C92"/>
    <w:rsid w:val="00F614CA"/>
    <w:rsid w:val="00FD0329"/>
    <w:rsid w:val="00FE208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8F84D"/>
  <w15:chartTrackingRefBased/>
  <w15:docId w15:val="{3572EFF0-A0EF-4C30-A918-71A9FFB39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bodyindent">
    <w:name w:val="Text body indent"/>
    <w:basedOn w:val="Normal"/>
    <w:rsid w:val="00360A32"/>
    <w:pPr>
      <w:suppressAutoHyphens/>
      <w:autoSpaceDN w:val="0"/>
      <w:spacing w:after="0" w:line="240" w:lineRule="auto"/>
      <w:ind w:firstLine="708"/>
      <w:jc w:val="both"/>
      <w:textAlignment w:val="baseline"/>
    </w:pPr>
    <w:rPr>
      <w:rFonts w:ascii="Times New Roman" w:eastAsia="Times New Roman" w:hAnsi="Times New Roman" w:cs="Times New Roman"/>
      <w:kern w:val="3"/>
      <w:szCs w:val="20"/>
      <w:lang w:eastAsia="es-ES"/>
    </w:rPr>
  </w:style>
  <w:style w:type="character" w:styleId="Hipervnculo">
    <w:name w:val="Hyperlink"/>
    <w:basedOn w:val="Fuentedeprrafopredeter"/>
    <w:uiPriority w:val="99"/>
    <w:unhideWhenUsed/>
    <w:rsid w:val="00E73EFE"/>
    <w:rPr>
      <w:color w:val="0563C1" w:themeColor="hyperlink"/>
      <w:u w:val="single"/>
    </w:rPr>
  </w:style>
  <w:style w:type="character" w:styleId="Mencinsinresolver">
    <w:name w:val="Unresolved Mention"/>
    <w:basedOn w:val="Fuentedeprrafopredeter"/>
    <w:uiPriority w:val="99"/>
    <w:semiHidden/>
    <w:unhideWhenUsed/>
    <w:rsid w:val="00E73EFE"/>
    <w:rPr>
      <w:color w:val="605E5C"/>
      <w:shd w:val="clear" w:color="auto" w:fill="E1DFDD"/>
    </w:rPr>
  </w:style>
  <w:style w:type="paragraph" w:styleId="Prrafodelista">
    <w:name w:val="List Paragraph"/>
    <w:basedOn w:val="Normal"/>
    <w:uiPriority w:val="34"/>
    <w:qFormat/>
    <w:rsid w:val="007E390B"/>
    <w:pPr>
      <w:ind w:left="720"/>
      <w:contextualSpacing/>
    </w:pPr>
  </w:style>
  <w:style w:type="paragraph" w:styleId="Encabezado">
    <w:name w:val="header"/>
    <w:basedOn w:val="Normal"/>
    <w:link w:val="EncabezadoCar"/>
    <w:uiPriority w:val="99"/>
    <w:unhideWhenUsed/>
    <w:rsid w:val="0070025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0025C"/>
  </w:style>
  <w:style w:type="paragraph" w:styleId="Piedepgina">
    <w:name w:val="footer"/>
    <w:basedOn w:val="Normal"/>
    <w:link w:val="PiedepginaCar"/>
    <w:uiPriority w:val="99"/>
    <w:unhideWhenUsed/>
    <w:rsid w:val="0070025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002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jruiz@uma.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bustos090@gmail.co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F4257-4BB8-4A28-8168-723E4D0E7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8</Pages>
  <Words>4831</Words>
  <Characters>26573</Characters>
  <Application>Microsoft Office Word</Application>
  <DocSecurity>0</DocSecurity>
  <Lines>221</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Francisco Javier</cp:lastModifiedBy>
  <cp:revision>2</cp:revision>
  <dcterms:created xsi:type="dcterms:W3CDTF">2019-03-28T19:14:00Z</dcterms:created>
  <dcterms:modified xsi:type="dcterms:W3CDTF">2019-08-12T14:04:00Z</dcterms:modified>
</cp:coreProperties>
</file>